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B27BB0"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B27BB0"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813F66" w:rsidRDefault="00813F66" w:rsidP="003E1DCF">
      <w:pPr>
        <w:jc w:val="center"/>
        <w:rPr>
          <w:rFonts w:ascii="Arial" w:hAnsi="Arial" w:cs="Arial"/>
          <w:b/>
          <w:bCs/>
          <w:sz w:val="28"/>
        </w:rPr>
      </w:pPr>
    </w:p>
    <w:p w:rsidR="001A7C03"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B87919" w:rsidRDefault="00B87919" w:rsidP="003E1DCF">
      <w:pPr>
        <w:jc w:val="center"/>
        <w:rPr>
          <w:rFonts w:ascii="Arial" w:hAnsi="Arial" w:cs="Arial"/>
        </w:rPr>
      </w:pPr>
      <w:r>
        <w:rPr>
          <w:rFonts w:ascii="Arial" w:hAnsi="Arial" w:cs="Arial"/>
          <w:b/>
          <w:bCs/>
          <w:sz w:val="28"/>
        </w:rPr>
        <w:t>DIRECTIONS</w:t>
      </w:r>
    </w:p>
    <w:p w:rsidR="003E1DCF" w:rsidRDefault="003E1DCF" w:rsidP="003E1DCF">
      <w:pPr>
        <w:jc w:val="center"/>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This self-assessment tool is designed to be a comprehensive resource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This tool is for private foundations with no full-time or part-time staff.  If your foundation has one or more full-time or part-time staff people, please use the accountability self-assessment tool for staffed private foundations.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pPr>
    </w:p>
    <w:p w:rsidR="001A7C03" w:rsidRDefault="001A7C03">
      <w:pPr>
        <w:rPr>
          <w:rFonts w:ascii="Arial" w:hAnsi="Arial" w:cs="Arial"/>
          <w:sz w:val="20"/>
        </w:rPr>
        <w:sectPr w:rsidR="001A7C03" w:rsidSect="00480FC9">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pPr>
    </w:p>
    <w:p w:rsidR="001A7C03" w:rsidRDefault="001A7C03">
      <w:pPr>
        <w:rPr>
          <w:rFonts w:ascii="Arial" w:hAnsi="Arial" w:cs="Arial"/>
          <w:b/>
          <w:bCs/>
          <w:sz w:val="28"/>
        </w:rPr>
      </w:pPr>
      <w:r>
        <w:rPr>
          <w:rFonts w:ascii="Arial" w:hAnsi="Arial" w:cs="Arial"/>
          <w:b/>
          <w:bCs/>
          <w:sz w:val="28"/>
        </w:rPr>
        <w:lastRenderedPageBreak/>
        <w:t>Introduction</w:t>
      </w:r>
    </w:p>
    <w:p w:rsidR="001A7C03" w:rsidRDefault="001A7C03">
      <w:pPr>
        <w:rPr>
          <w:rFonts w:ascii="Arial" w:hAnsi="Arial" w:cs="Arial"/>
          <w:sz w:val="20"/>
        </w:rPr>
      </w:pPr>
    </w:p>
    <w:p w:rsidR="001A7C03" w:rsidRDefault="001A7C03">
      <w:pPr>
        <w:pBdr>
          <w:bottom w:val="single" w:sz="12" w:space="1" w:color="auto"/>
        </w:pBdr>
        <w:autoSpaceDE w:val="0"/>
        <w:autoSpaceDN w:val="0"/>
        <w:adjustRightInd w:val="0"/>
        <w:rPr>
          <w:rFonts w:ascii="Arial" w:hAnsi="Arial" w:cs="Arial"/>
          <w:b/>
          <w:bCs/>
        </w:rPr>
      </w:pPr>
      <w:r>
        <w:rPr>
          <w:rFonts w:ascii="Arial" w:hAnsi="Arial" w:cs="Arial"/>
          <w:b/>
          <w:bCs/>
        </w:rPr>
        <w:t>How to Use The Self-Assessment Tool</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spacing w:after="60" w:line="264" w:lineRule="auto"/>
        <w:rPr>
          <w:rFonts w:ascii="Arial" w:hAnsi="Arial" w:cs="Arial"/>
          <w:b/>
          <w:bCs/>
          <w:sz w:val="20"/>
        </w:rPr>
      </w:pPr>
      <w:r>
        <w:rPr>
          <w:rFonts w:ascii="Arial" w:hAnsi="Arial" w:cs="Arial"/>
          <w:b/>
          <w:bCs/>
          <w:sz w:val="20"/>
        </w:rPr>
        <w:t>Who Should Complete the Self-Assessment?</w:t>
      </w:r>
    </w:p>
    <w:p w:rsidR="001A7C03" w:rsidRDefault="001A7C03">
      <w:pPr>
        <w:autoSpaceDE w:val="0"/>
        <w:autoSpaceDN w:val="0"/>
        <w:adjustRightInd w:val="0"/>
        <w:spacing w:line="264" w:lineRule="auto"/>
        <w:rPr>
          <w:rFonts w:ascii="Arial" w:hAnsi="Arial" w:cs="Arial"/>
          <w:sz w:val="20"/>
        </w:rPr>
      </w:pPr>
      <w:r>
        <w:rPr>
          <w:rFonts w:ascii="Arial" w:hAnsi="Arial" w:cs="Arial"/>
          <w:sz w:val="20"/>
        </w:rPr>
        <w:t>This self-assessment tool can be completed by one or more of your board members who are knowledgeable about your foundation.  If one person completes the self-assessment, she or he should ideally have a broad knowledge and understanding of the foundation’s governance, management and operational practices.  You can also consider using an outside consultant, volunteer or advisor to complete this tool, but if that person does not have an in-depth understanding of the foundation, she or he may need to conduct board interviews to accurately complete the self-assessment.</w:t>
      </w:r>
    </w:p>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after="60" w:line="264" w:lineRule="auto"/>
        <w:rPr>
          <w:rFonts w:ascii="Arial" w:hAnsi="Arial" w:cs="Arial"/>
          <w:b/>
          <w:bCs/>
          <w:sz w:val="20"/>
        </w:rPr>
      </w:pPr>
      <w:r>
        <w:rPr>
          <w:rFonts w:ascii="Arial" w:hAnsi="Arial" w:cs="Arial"/>
          <w:b/>
          <w:bCs/>
          <w:sz w:val="20"/>
        </w:rPr>
        <w:t>How Long Will It Take to Complete the Self-Assessment?</w:t>
      </w:r>
    </w:p>
    <w:p w:rsidR="001A7C03" w:rsidRDefault="001A7C03">
      <w:pPr>
        <w:autoSpaceDE w:val="0"/>
        <w:autoSpaceDN w:val="0"/>
        <w:adjustRightInd w:val="0"/>
        <w:spacing w:line="264" w:lineRule="auto"/>
        <w:rPr>
          <w:rFonts w:ascii="Arial" w:hAnsi="Arial" w:cs="Arial"/>
          <w:sz w:val="20"/>
        </w:rPr>
      </w:pPr>
      <w:r>
        <w:rPr>
          <w:rFonts w:ascii="Arial" w:hAnsi="Arial" w:cs="Arial"/>
          <w:sz w:val="20"/>
        </w:rPr>
        <w:t>It should typically take a total of one to two hours to complete the checklist and tabulate and analyze the results.</w:t>
      </w:r>
    </w:p>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after="60" w:line="264" w:lineRule="auto"/>
        <w:rPr>
          <w:rFonts w:ascii="Arial" w:hAnsi="Arial" w:cs="Arial"/>
          <w:b/>
          <w:bCs/>
          <w:sz w:val="20"/>
        </w:rPr>
      </w:pPr>
      <w:r>
        <w:rPr>
          <w:rFonts w:ascii="Arial" w:hAnsi="Arial" w:cs="Arial"/>
          <w:b/>
          <w:bCs/>
          <w:sz w:val="20"/>
        </w:rPr>
        <w:t>How Often Should We Use the Self-Assessment?</w:t>
      </w:r>
    </w:p>
    <w:p w:rsidR="001A7C03" w:rsidRDefault="001A7C03">
      <w:pPr>
        <w:autoSpaceDE w:val="0"/>
        <w:autoSpaceDN w:val="0"/>
        <w:adjustRightInd w:val="0"/>
        <w:spacing w:line="264" w:lineRule="auto"/>
        <w:rPr>
          <w:rFonts w:ascii="Arial" w:hAnsi="Arial" w:cs="Arial"/>
          <w:sz w:val="20"/>
        </w:rPr>
      </w:pPr>
      <w:r>
        <w:rPr>
          <w:rFonts w:ascii="Arial" w:hAnsi="Arial" w:cs="Arial"/>
          <w:sz w:val="20"/>
        </w:rPr>
        <w:t xml:space="preserve">The self-assessment can be a useful tool to run through every two or three years to ensure that your foundation is being appropriately accountable to the public.  </w:t>
      </w:r>
    </w:p>
    <w:p w:rsidR="001A7C03" w:rsidRDefault="001A7C03">
      <w:pPr>
        <w:rPr>
          <w:rFonts w:ascii="Arial" w:hAnsi="Arial" w:cs="Arial"/>
          <w:sz w:val="20"/>
        </w:rPr>
      </w:pPr>
    </w:p>
    <w:p w:rsidR="001A7C03" w:rsidRDefault="001A7C03">
      <w:pPr>
        <w:spacing w:after="60"/>
        <w:rPr>
          <w:rFonts w:ascii="Arial" w:hAnsi="Arial" w:cs="Arial"/>
          <w:b/>
          <w:bCs/>
          <w:sz w:val="20"/>
        </w:rPr>
      </w:pPr>
      <w:r>
        <w:rPr>
          <w:rFonts w:ascii="Arial" w:hAnsi="Arial" w:cs="Arial"/>
          <w:b/>
          <w:bCs/>
          <w:sz w:val="20"/>
        </w:rPr>
        <w:t>Ways to Use the Self-Assessment</w:t>
      </w:r>
    </w:p>
    <w:p w:rsidR="001A7C03" w:rsidRDefault="001A7C03">
      <w:pPr>
        <w:spacing w:line="264" w:lineRule="auto"/>
        <w:rPr>
          <w:rFonts w:ascii="Arial" w:hAnsi="Arial" w:cs="Arial"/>
          <w:sz w:val="20"/>
        </w:rPr>
      </w:pPr>
      <w:r>
        <w:rPr>
          <w:rFonts w:ascii="Arial" w:hAnsi="Arial" w:cs="Arial"/>
          <w:sz w:val="20"/>
        </w:rPr>
        <w:t>The self-assessment tool is designed with some flexibility so that a foundation can use the tool in ways that best meet its specific interests and needs.  Some suggested ways to use the tool include the following:</w:t>
      </w:r>
    </w:p>
    <w:p w:rsidR="001A7C03" w:rsidRDefault="001A7C03">
      <w:pPr>
        <w:numPr>
          <w:ilvl w:val="0"/>
          <w:numId w:val="5"/>
        </w:numPr>
        <w:tabs>
          <w:tab w:val="left" w:pos="288"/>
        </w:tabs>
        <w:spacing w:before="60" w:line="264" w:lineRule="auto"/>
        <w:ind w:left="288" w:hanging="288"/>
        <w:rPr>
          <w:rFonts w:ascii="Arial" w:hAnsi="Arial" w:cs="Arial"/>
          <w:sz w:val="20"/>
        </w:rPr>
      </w:pPr>
      <w:r>
        <w:rPr>
          <w:rFonts w:ascii="Arial" w:hAnsi="Arial" w:cs="Arial"/>
          <w:b/>
          <w:bCs/>
          <w:sz w:val="20"/>
        </w:rPr>
        <w:t>A single, comprehensive assessment:</w:t>
      </w:r>
      <w:r>
        <w:rPr>
          <w:rFonts w:ascii="Arial" w:hAnsi="Arial" w:cs="Arial"/>
          <w:sz w:val="20"/>
        </w:rPr>
        <w:t xml:space="preserve"> Complete the entire tool as part of a comprehensive, organization-wide assessment of your foundation’s accountability and compliance.</w:t>
      </w:r>
    </w:p>
    <w:p w:rsidR="001A7C03" w:rsidRDefault="001A7C03">
      <w:pPr>
        <w:numPr>
          <w:ilvl w:val="0"/>
          <w:numId w:val="5"/>
        </w:numPr>
        <w:tabs>
          <w:tab w:val="left" w:pos="288"/>
        </w:tabs>
        <w:spacing w:before="60" w:line="264" w:lineRule="auto"/>
        <w:ind w:left="288" w:hanging="288"/>
        <w:rPr>
          <w:rFonts w:ascii="Arial" w:hAnsi="Arial" w:cs="Arial"/>
          <w:sz w:val="20"/>
        </w:rPr>
      </w:pPr>
      <w:r>
        <w:rPr>
          <w:rFonts w:ascii="Arial" w:hAnsi="Arial" w:cs="Arial"/>
          <w:b/>
          <w:bCs/>
          <w:sz w:val="20"/>
        </w:rPr>
        <w:t>One section at a time:</w:t>
      </w:r>
      <w:r>
        <w:rPr>
          <w:rFonts w:ascii="Arial" w:hAnsi="Arial" w:cs="Arial"/>
          <w:sz w:val="20"/>
        </w:rPr>
        <w:t xml:space="preserve"> Complete one topic section at a time (perhaps covering one section every one or two months), and discuss the results with your board and staff before moving on to the next section.</w:t>
      </w:r>
    </w:p>
    <w:p w:rsidR="001A7C03" w:rsidRDefault="001A7C03">
      <w:pPr>
        <w:numPr>
          <w:ilvl w:val="0"/>
          <w:numId w:val="5"/>
        </w:numPr>
        <w:tabs>
          <w:tab w:val="left" w:pos="288"/>
        </w:tabs>
        <w:spacing w:before="60" w:line="264" w:lineRule="auto"/>
        <w:ind w:left="288" w:hanging="288"/>
        <w:rPr>
          <w:rFonts w:ascii="Arial" w:hAnsi="Arial" w:cs="Arial"/>
          <w:sz w:val="20"/>
        </w:rPr>
      </w:pPr>
      <w:r>
        <w:rPr>
          <w:rFonts w:ascii="Arial" w:hAnsi="Arial" w:cs="Arial"/>
          <w:b/>
          <w:bCs/>
          <w:sz w:val="20"/>
        </w:rPr>
        <w:t>A group exercise:</w:t>
      </w:r>
      <w:r>
        <w:rPr>
          <w:rFonts w:ascii="Arial" w:hAnsi="Arial" w:cs="Arial"/>
          <w:sz w:val="20"/>
        </w:rPr>
        <w:t xml:space="preserve"> Bring together the full board or a group of board and staff members to complete the questionnaire.  Have each person complete the questionnaire separately, then bring the group together to compare their responses, discuss differences and determine next steps.</w:t>
      </w:r>
    </w:p>
    <w:p w:rsidR="001A7C03" w:rsidRDefault="001A7C03">
      <w:pPr>
        <w:rPr>
          <w:rFonts w:ascii="Arial" w:hAnsi="Arial" w:cs="Arial"/>
          <w:sz w:val="20"/>
        </w:rPr>
      </w:pPr>
    </w:p>
    <w:p w:rsidR="001A7C03" w:rsidRDefault="001A7C03">
      <w:pPr>
        <w:pBdr>
          <w:bottom w:val="single" w:sz="12" w:space="1" w:color="auto"/>
        </w:pBdr>
        <w:autoSpaceDE w:val="0"/>
        <w:autoSpaceDN w:val="0"/>
        <w:adjustRightInd w:val="0"/>
        <w:rPr>
          <w:rFonts w:ascii="Arial" w:hAnsi="Arial" w:cs="Arial"/>
          <w:b/>
          <w:bCs/>
        </w:rPr>
      </w:pPr>
      <w:r>
        <w:rPr>
          <w:rFonts w:ascii="Arial" w:hAnsi="Arial" w:cs="Arial"/>
          <w:b/>
          <w:bCs/>
        </w:rPr>
        <w:t>Structure of the Self-Assessment Tool</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spacing w:after="60" w:line="264" w:lineRule="auto"/>
        <w:rPr>
          <w:rFonts w:ascii="Arial" w:hAnsi="Arial" w:cs="Arial"/>
          <w:b/>
          <w:bCs/>
          <w:sz w:val="20"/>
        </w:rPr>
      </w:pPr>
      <w:r>
        <w:rPr>
          <w:rFonts w:ascii="Arial" w:hAnsi="Arial" w:cs="Arial"/>
          <w:b/>
          <w:bCs/>
          <w:sz w:val="20"/>
        </w:rPr>
        <w:t>Topic Sections</w:t>
      </w:r>
    </w:p>
    <w:p w:rsidR="001A7C03" w:rsidRDefault="001A7C03">
      <w:pPr>
        <w:spacing w:after="60" w:line="264" w:lineRule="auto"/>
        <w:rPr>
          <w:rFonts w:ascii="Arial" w:hAnsi="Arial" w:cs="Arial"/>
          <w:sz w:val="20"/>
        </w:rPr>
      </w:pPr>
      <w:r>
        <w:rPr>
          <w:rFonts w:ascii="Arial" w:hAnsi="Arial" w:cs="Arial"/>
          <w:sz w:val="20"/>
        </w:rPr>
        <w:t xml:space="preserve">The self-assessment tool is divided into </w:t>
      </w:r>
      <w:r w:rsidR="003A7BD2">
        <w:rPr>
          <w:rFonts w:ascii="Arial" w:hAnsi="Arial" w:cs="Arial"/>
          <w:sz w:val="20"/>
        </w:rPr>
        <w:t>nine</w:t>
      </w:r>
      <w:r w:rsidR="00F778EB">
        <w:rPr>
          <w:rFonts w:ascii="Arial" w:hAnsi="Arial" w:cs="Arial"/>
          <w:sz w:val="20"/>
        </w:rPr>
        <w:t xml:space="preserve"> </w:t>
      </w:r>
      <w:r>
        <w:rPr>
          <w:rFonts w:ascii="Arial" w:hAnsi="Arial" w:cs="Arial"/>
          <w:sz w:val="20"/>
        </w:rPr>
        <w:t xml:space="preserve">sections covering </w:t>
      </w:r>
      <w:r w:rsidR="00F778EB">
        <w:rPr>
          <w:rFonts w:ascii="Arial" w:hAnsi="Arial" w:cs="Arial"/>
          <w:sz w:val="20"/>
        </w:rPr>
        <w:t xml:space="preserve">the directions and </w:t>
      </w:r>
      <w:r w:rsidR="003A7BD2">
        <w:rPr>
          <w:rFonts w:ascii="Arial" w:hAnsi="Arial" w:cs="Arial"/>
          <w:sz w:val="20"/>
        </w:rPr>
        <w:t>eight</w:t>
      </w:r>
      <w:r w:rsidR="00F778EB">
        <w:rPr>
          <w:rFonts w:ascii="Arial" w:hAnsi="Arial" w:cs="Arial"/>
          <w:sz w:val="20"/>
        </w:rPr>
        <w:t xml:space="preserve"> </w:t>
      </w:r>
      <w:r>
        <w:rPr>
          <w:rFonts w:ascii="Arial" w:hAnsi="Arial" w:cs="Arial"/>
          <w:sz w:val="20"/>
        </w:rPr>
        <w:t>key topic areas:</w:t>
      </w:r>
    </w:p>
    <w:tbl>
      <w:tblPr>
        <w:tblW w:w="0" w:type="auto"/>
        <w:tblInd w:w="108" w:type="dxa"/>
        <w:tblLook w:val="0000" w:firstRow="0" w:lastRow="0" w:firstColumn="0" w:lastColumn="0" w:noHBand="0" w:noVBand="0"/>
      </w:tblPr>
      <w:tblGrid>
        <w:gridCol w:w="4012"/>
        <w:gridCol w:w="3280"/>
        <w:gridCol w:w="2680"/>
      </w:tblGrid>
      <w:tr w:rsidR="001A7C03">
        <w:tblPrEx>
          <w:tblCellMar>
            <w:top w:w="0" w:type="dxa"/>
            <w:bottom w:w="0" w:type="dxa"/>
          </w:tblCellMar>
        </w:tblPrEx>
        <w:tc>
          <w:tcPr>
            <w:tcW w:w="4065" w:type="dxa"/>
          </w:tcPr>
          <w:p w:rsidR="00F778EB" w:rsidRPr="00F778EB" w:rsidRDefault="00F778EB">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Directions</w:t>
            </w:r>
          </w:p>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Governance</w:t>
            </w:r>
          </w:p>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Communications/Disclosure</w:t>
            </w:r>
          </w:p>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Grantmaking</w:t>
            </w:r>
          </w:p>
        </w:tc>
        <w:tc>
          <w:tcPr>
            <w:tcW w:w="3368" w:type="dxa"/>
          </w:tcPr>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Finance</w:t>
            </w:r>
          </w:p>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Administration</w:t>
            </w:r>
          </w:p>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Public Policy</w:t>
            </w:r>
          </w:p>
        </w:tc>
        <w:tc>
          <w:tcPr>
            <w:tcW w:w="2755" w:type="dxa"/>
          </w:tcPr>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Mission &amp; Strategy</w:t>
            </w:r>
          </w:p>
          <w:p w:rsidR="001A7C03" w:rsidRPr="00F778EB" w:rsidRDefault="001A7C03">
            <w:pPr>
              <w:numPr>
                <w:ilvl w:val="0"/>
                <w:numId w:val="5"/>
              </w:numPr>
              <w:tabs>
                <w:tab w:val="left" w:pos="288"/>
              </w:tabs>
              <w:spacing w:before="60" w:line="264" w:lineRule="auto"/>
              <w:ind w:left="288" w:hanging="288"/>
              <w:rPr>
                <w:rFonts w:ascii="Arial" w:hAnsi="Arial" w:cs="Arial"/>
                <w:b/>
                <w:sz w:val="20"/>
              </w:rPr>
            </w:pPr>
            <w:r w:rsidRPr="00F778EB">
              <w:rPr>
                <w:rFonts w:ascii="Arial" w:hAnsi="Arial" w:cs="Arial"/>
                <w:b/>
                <w:sz w:val="20"/>
              </w:rPr>
              <w:t>Evaluation</w:t>
            </w:r>
          </w:p>
        </w:tc>
      </w:tr>
    </w:tbl>
    <w:p w:rsidR="001A7C03" w:rsidRDefault="001A7C03">
      <w:pPr>
        <w:spacing w:after="60" w:line="264" w:lineRule="auto"/>
        <w:rPr>
          <w:rFonts w:ascii="Arial" w:hAnsi="Arial" w:cs="Arial"/>
          <w:sz w:val="20"/>
        </w:rPr>
      </w:pPr>
    </w:p>
    <w:p w:rsidR="001A7C03" w:rsidRDefault="001A7C03">
      <w:pPr>
        <w:spacing w:after="60" w:line="264" w:lineRule="auto"/>
        <w:rPr>
          <w:rFonts w:ascii="Arial" w:hAnsi="Arial" w:cs="Arial"/>
          <w:b/>
          <w:bCs/>
          <w:sz w:val="20"/>
        </w:rPr>
      </w:pPr>
      <w:r>
        <w:rPr>
          <w:rFonts w:ascii="Arial" w:hAnsi="Arial" w:cs="Arial"/>
          <w:b/>
          <w:bCs/>
          <w:sz w:val="20"/>
        </w:rPr>
        <w:t>Three Levels</w:t>
      </w:r>
    </w:p>
    <w:p w:rsidR="001A7C03" w:rsidRDefault="001A7C03">
      <w:pPr>
        <w:spacing w:line="264" w:lineRule="auto"/>
        <w:rPr>
          <w:rFonts w:ascii="Arial" w:hAnsi="Arial" w:cs="Arial"/>
          <w:sz w:val="20"/>
        </w:rPr>
      </w:pPr>
      <w:r>
        <w:rPr>
          <w:rFonts w:ascii="Arial" w:hAnsi="Arial" w:cs="Arial"/>
          <w:sz w:val="20"/>
        </w:rPr>
        <w:t>Each of the eight topic sections is divided into three levels:</w:t>
      </w:r>
    </w:p>
    <w:p w:rsidR="001A7C03" w:rsidRDefault="001A7C03">
      <w:pPr>
        <w:numPr>
          <w:ilvl w:val="0"/>
          <w:numId w:val="6"/>
        </w:numPr>
        <w:tabs>
          <w:tab w:val="left" w:pos="288"/>
        </w:tabs>
        <w:spacing w:before="120" w:line="264" w:lineRule="auto"/>
        <w:ind w:left="288" w:hanging="288"/>
        <w:rPr>
          <w:rFonts w:ascii="Arial" w:hAnsi="Arial" w:cs="Arial"/>
          <w:sz w:val="20"/>
        </w:rPr>
      </w:pPr>
      <w:r>
        <w:rPr>
          <w:rFonts w:ascii="Arial" w:hAnsi="Arial" w:cs="Arial"/>
          <w:b/>
          <w:bCs/>
          <w:sz w:val="20"/>
        </w:rPr>
        <w:t>Level 1 – Legal Compliance:</w:t>
      </w:r>
      <w:r>
        <w:rPr>
          <w:rFonts w:ascii="Arial" w:hAnsi="Arial" w:cs="Arial"/>
          <w:sz w:val="20"/>
        </w:rPr>
        <w:t xml:space="preserve"> What private foundations must do to comply with key federal and state laws and regulations.</w:t>
      </w:r>
    </w:p>
    <w:p w:rsidR="001A7C03" w:rsidRDefault="001A7C03">
      <w:pPr>
        <w:numPr>
          <w:ilvl w:val="0"/>
          <w:numId w:val="6"/>
        </w:numPr>
        <w:tabs>
          <w:tab w:val="left" w:pos="288"/>
        </w:tabs>
        <w:spacing w:before="120" w:line="264" w:lineRule="auto"/>
        <w:ind w:left="288" w:hanging="288"/>
        <w:rPr>
          <w:rFonts w:ascii="Arial" w:hAnsi="Arial" w:cs="Arial"/>
          <w:sz w:val="20"/>
        </w:rPr>
      </w:pPr>
      <w:r>
        <w:rPr>
          <w:rFonts w:ascii="Arial" w:hAnsi="Arial" w:cs="Arial"/>
          <w:b/>
          <w:bCs/>
          <w:sz w:val="20"/>
        </w:rPr>
        <w:t>Level 2 – Good Practices for Accountability:</w:t>
      </w:r>
      <w:r>
        <w:rPr>
          <w:rFonts w:ascii="Arial" w:hAnsi="Arial" w:cs="Arial"/>
          <w:sz w:val="20"/>
        </w:rPr>
        <w:t xml:space="preserve"> Recommended practices for private foundations to follow to achieve a good level of accountability.</w:t>
      </w:r>
    </w:p>
    <w:p w:rsidR="001A7C03" w:rsidRDefault="001A7C03">
      <w:pPr>
        <w:numPr>
          <w:ilvl w:val="0"/>
          <w:numId w:val="6"/>
        </w:numPr>
        <w:tabs>
          <w:tab w:val="left" w:pos="288"/>
        </w:tabs>
        <w:spacing w:before="120" w:line="264" w:lineRule="auto"/>
        <w:ind w:left="288" w:hanging="288"/>
        <w:rPr>
          <w:rFonts w:ascii="Arial" w:hAnsi="Arial" w:cs="Arial"/>
          <w:sz w:val="20"/>
        </w:rPr>
      </w:pPr>
      <w:r>
        <w:rPr>
          <w:rFonts w:ascii="Arial" w:hAnsi="Arial" w:cs="Arial"/>
          <w:b/>
          <w:bCs/>
          <w:sz w:val="20"/>
        </w:rPr>
        <w:t>Level 3 – Practices of Excellence for Accountability:</w:t>
      </w:r>
      <w:r>
        <w:rPr>
          <w:rFonts w:ascii="Arial" w:hAnsi="Arial" w:cs="Arial"/>
          <w:sz w:val="20"/>
        </w:rPr>
        <w:t xml:space="preserve"> Recommended practices for private foundations to consider to achieve an advanced level of accountability.</w:t>
      </w:r>
    </w:p>
    <w:p w:rsidR="001A7C03" w:rsidRDefault="001A7C03">
      <w:pPr>
        <w:pBdr>
          <w:bottom w:val="single" w:sz="12" w:space="1" w:color="auto"/>
        </w:pBdr>
        <w:autoSpaceDE w:val="0"/>
        <w:autoSpaceDN w:val="0"/>
        <w:adjustRightInd w:val="0"/>
        <w:spacing w:line="264" w:lineRule="auto"/>
        <w:rPr>
          <w:rFonts w:ascii="Arial" w:hAnsi="Arial" w:cs="Arial"/>
          <w:b/>
          <w:bCs/>
        </w:rPr>
      </w:pPr>
      <w:r>
        <w:rPr>
          <w:rFonts w:ascii="Arial" w:hAnsi="Arial" w:cs="Arial"/>
          <w:b/>
          <w:bCs/>
        </w:rPr>
        <w:br w:type="page"/>
      </w:r>
      <w:r>
        <w:rPr>
          <w:rFonts w:ascii="Arial" w:hAnsi="Arial" w:cs="Arial"/>
          <w:b/>
          <w:bCs/>
        </w:rPr>
        <w:lastRenderedPageBreak/>
        <w:t xml:space="preserve">Steps for Completing the Self-Assessment </w:t>
      </w:r>
    </w:p>
    <w:p w:rsidR="001A7C03" w:rsidRDefault="001A7C03">
      <w:pPr>
        <w:autoSpaceDE w:val="0"/>
        <w:autoSpaceDN w:val="0"/>
        <w:adjustRightInd w:val="0"/>
        <w:spacing w:line="264" w:lineRule="auto"/>
        <w:rPr>
          <w:rFonts w:ascii="Arial" w:hAnsi="Arial" w:cs="Arial"/>
          <w:sz w:val="20"/>
        </w:rPr>
      </w:pPr>
    </w:p>
    <w:p w:rsidR="001A7C03" w:rsidRDefault="001A7C03">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1.</w:t>
      </w:r>
      <w:r>
        <w:rPr>
          <w:rFonts w:ascii="Arial" w:hAnsi="Arial" w:cs="Arial"/>
          <w:b/>
          <w:bCs/>
          <w:sz w:val="20"/>
        </w:rPr>
        <w:tab/>
        <w:t>Answer the questionnaire.</w:t>
      </w:r>
      <w:r>
        <w:rPr>
          <w:rFonts w:ascii="Arial" w:hAnsi="Arial" w:cs="Arial"/>
          <w:sz w:val="20"/>
        </w:rPr>
        <w:t xml:space="preserve"> You can print out the self-assessment questionnaire and answer by hand, or check off the boxes right in the Word document.</w:t>
      </w:r>
    </w:p>
    <w:p w:rsidR="001A7C03" w:rsidRDefault="001A7C03">
      <w:pPr>
        <w:tabs>
          <w:tab w:val="left" w:pos="288"/>
        </w:tabs>
        <w:autoSpaceDE w:val="0"/>
        <w:autoSpaceDN w:val="0"/>
        <w:adjustRightInd w:val="0"/>
        <w:spacing w:line="264" w:lineRule="auto"/>
        <w:ind w:left="576" w:hanging="288"/>
        <w:rPr>
          <w:rFonts w:ascii="Arial" w:hAnsi="Arial" w:cs="Arial"/>
          <w:sz w:val="20"/>
        </w:rPr>
      </w:pPr>
    </w:p>
    <w:p w:rsidR="001A7C03" w:rsidRDefault="001A7C03">
      <w:pPr>
        <w:tabs>
          <w:tab w:val="left" w:pos="288"/>
        </w:tabs>
        <w:autoSpaceDE w:val="0"/>
        <w:autoSpaceDN w:val="0"/>
        <w:adjustRightInd w:val="0"/>
        <w:spacing w:line="264" w:lineRule="auto"/>
        <w:ind w:left="288"/>
        <w:rPr>
          <w:rFonts w:ascii="Arial" w:hAnsi="Arial" w:cs="Arial"/>
          <w:i/>
          <w:iCs/>
          <w:sz w:val="20"/>
        </w:rPr>
      </w:pPr>
      <w:r>
        <w:rPr>
          <w:rFonts w:ascii="Arial" w:hAnsi="Arial" w:cs="Arial"/>
          <w:i/>
          <w:iCs/>
          <w:sz w:val="20"/>
        </w:rPr>
        <w:t>For Level 1:</w:t>
      </w:r>
      <w:r>
        <w:rPr>
          <w:rFonts w:ascii="Arial" w:hAnsi="Arial" w:cs="Arial"/>
          <w:sz w:val="20"/>
        </w:rPr>
        <w:t xml:space="preserve"> Answer “Yes,” “No” or “NA” (Not Applicable) for each item.</w:t>
      </w:r>
    </w:p>
    <w:p w:rsidR="001A7C03" w:rsidRDefault="001A7C03">
      <w:pPr>
        <w:tabs>
          <w:tab w:val="left" w:pos="288"/>
        </w:tabs>
        <w:autoSpaceDE w:val="0"/>
        <w:autoSpaceDN w:val="0"/>
        <w:adjustRightInd w:val="0"/>
        <w:spacing w:line="264" w:lineRule="auto"/>
        <w:ind w:left="288"/>
        <w:rPr>
          <w:rFonts w:ascii="Arial" w:hAnsi="Arial" w:cs="Arial"/>
          <w:sz w:val="20"/>
        </w:rPr>
      </w:pPr>
    </w:p>
    <w:p w:rsidR="001A7C03" w:rsidRDefault="001A7C03">
      <w:pPr>
        <w:tabs>
          <w:tab w:val="left" w:pos="288"/>
        </w:tabs>
        <w:autoSpaceDE w:val="0"/>
        <w:autoSpaceDN w:val="0"/>
        <w:adjustRightInd w:val="0"/>
        <w:spacing w:line="264" w:lineRule="auto"/>
        <w:ind w:left="288"/>
        <w:rPr>
          <w:rFonts w:ascii="Arial" w:hAnsi="Arial" w:cs="Arial"/>
          <w:sz w:val="20"/>
        </w:rPr>
      </w:pPr>
      <w:r>
        <w:rPr>
          <w:rFonts w:ascii="Arial" w:hAnsi="Arial" w:cs="Arial"/>
          <w:i/>
          <w:iCs/>
          <w:sz w:val="20"/>
        </w:rPr>
        <w:t xml:space="preserve">For Levels 2 &amp; 3: </w:t>
      </w:r>
      <w:r>
        <w:rPr>
          <w:rFonts w:ascii="Arial" w:hAnsi="Arial" w:cs="Arial"/>
          <w:sz w:val="20"/>
        </w:rPr>
        <w:t>Choose one of the following responses:</w:t>
      </w:r>
    </w:p>
    <w:p w:rsidR="001A7C03" w:rsidRDefault="001A7C03">
      <w:pPr>
        <w:numPr>
          <w:ilvl w:val="0"/>
          <w:numId w:val="4"/>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True:</w:t>
      </w:r>
      <w:r>
        <w:rPr>
          <w:rFonts w:ascii="Arial" w:hAnsi="Arial" w:cs="Arial"/>
          <w:sz w:val="20"/>
        </w:rPr>
        <w:t xml:space="preserve"> The statement is true about our foundation all of the time.</w:t>
      </w:r>
    </w:p>
    <w:p w:rsidR="001A7C03" w:rsidRDefault="001A7C03">
      <w:pPr>
        <w:numPr>
          <w:ilvl w:val="0"/>
          <w:numId w:val="4"/>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Mostly True:</w:t>
      </w:r>
      <w:r>
        <w:rPr>
          <w:rFonts w:ascii="Arial" w:hAnsi="Arial" w:cs="Arial"/>
          <w:sz w:val="20"/>
        </w:rPr>
        <w:t xml:space="preserve"> The statement is true about our foundation most of the time.</w:t>
      </w:r>
    </w:p>
    <w:p w:rsidR="001A7C03" w:rsidRDefault="001A7C03">
      <w:pPr>
        <w:numPr>
          <w:ilvl w:val="0"/>
          <w:numId w:val="4"/>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Sometimes True:</w:t>
      </w:r>
      <w:r>
        <w:rPr>
          <w:rFonts w:ascii="Arial" w:hAnsi="Arial" w:cs="Arial"/>
          <w:sz w:val="20"/>
        </w:rPr>
        <w:t xml:space="preserve"> The statement is true about our foundation some of the time/occasionally.</w:t>
      </w:r>
    </w:p>
    <w:p w:rsidR="001A7C03" w:rsidRDefault="001A7C03">
      <w:pPr>
        <w:numPr>
          <w:ilvl w:val="0"/>
          <w:numId w:val="4"/>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Never True:</w:t>
      </w:r>
      <w:r>
        <w:rPr>
          <w:rFonts w:ascii="Arial" w:hAnsi="Arial" w:cs="Arial"/>
          <w:sz w:val="20"/>
        </w:rPr>
        <w:t xml:space="preserve"> The statement is never true about our foundation.</w:t>
      </w:r>
    </w:p>
    <w:p w:rsidR="001A7C03" w:rsidRDefault="001A7C03">
      <w:pPr>
        <w:numPr>
          <w:ilvl w:val="0"/>
          <w:numId w:val="4"/>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NA:</w:t>
      </w:r>
      <w:r>
        <w:rPr>
          <w:rFonts w:ascii="Arial" w:hAnsi="Arial" w:cs="Arial"/>
          <w:sz w:val="20"/>
        </w:rPr>
        <w:t xml:space="preserve"> This statement is not applicable to our foundation.</w:t>
      </w:r>
    </w:p>
    <w:p w:rsidR="001A7C03" w:rsidRDefault="001A7C03">
      <w:pPr>
        <w:tabs>
          <w:tab w:val="left" w:pos="288"/>
        </w:tabs>
        <w:autoSpaceDE w:val="0"/>
        <w:autoSpaceDN w:val="0"/>
        <w:adjustRightInd w:val="0"/>
        <w:spacing w:line="264" w:lineRule="auto"/>
        <w:ind w:left="288"/>
        <w:rPr>
          <w:rFonts w:ascii="Arial" w:hAnsi="Arial" w:cs="Arial"/>
          <w:sz w:val="20"/>
        </w:rPr>
      </w:pPr>
    </w:p>
    <w:p w:rsidR="001A7C03" w:rsidRDefault="001A7C03">
      <w:pPr>
        <w:tabs>
          <w:tab w:val="left" w:pos="288"/>
        </w:tabs>
        <w:autoSpaceDE w:val="0"/>
        <w:autoSpaceDN w:val="0"/>
        <w:adjustRightInd w:val="0"/>
        <w:spacing w:line="264" w:lineRule="auto"/>
        <w:ind w:left="288"/>
        <w:rPr>
          <w:rFonts w:ascii="Arial" w:hAnsi="Arial" w:cs="Arial"/>
          <w:sz w:val="20"/>
        </w:rPr>
      </w:pPr>
      <w:r>
        <w:rPr>
          <w:rFonts w:ascii="Arial" w:hAnsi="Arial" w:cs="Arial"/>
          <w:sz w:val="20"/>
        </w:rPr>
        <w:t>For additional guidance on topics covered in the questionnaire, consult the self-assessment tool’s resource list.</w:t>
      </w:r>
    </w:p>
    <w:p w:rsidR="001A7C03" w:rsidRDefault="001A7C03">
      <w:pPr>
        <w:tabs>
          <w:tab w:val="left" w:pos="288"/>
        </w:tabs>
        <w:autoSpaceDE w:val="0"/>
        <w:autoSpaceDN w:val="0"/>
        <w:adjustRightInd w:val="0"/>
        <w:spacing w:line="264" w:lineRule="auto"/>
        <w:ind w:left="288" w:hanging="288"/>
        <w:rPr>
          <w:rFonts w:ascii="Arial" w:hAnsi="Arial" w:cs="Arial"/>
          <w:sz w:val="20"/>
        </w:rPr>
      </w:pPr>
    </w:p>
    <w:p w:rsidR="001A7C03" w:rsidRDefault="001A7C03">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2.</w:t>
      </w:r>
      <w:r>
        <w:rPr>
          <w:rFonts w:ascii="Arial" w:hAnsi="Arial" w:cs="Arial"/>
          <w:b/>
          <w:bCs/>
          <w:sz w:val="20"/>
        </w:rPr>
        <w:tab/>
        <w:t>Tabulate responses.</w:t>
      </w:r>
      <w:r>
        <w:rPr>
          <w:rFonts w:ascii="Arial" w:hAnsi="Arial" w:cs="Arial"/>
          <w:sz w:val="20"/>
        </w:rPr>
        <w:t xml:space="preserve"> </w:t>
      </w:r>
    </w:p>
    <w:p w:rsidR="001A7C03" w:rsidRDefault="001A7C03">
      <w:pPr>
        <w:tabs>
          <w:tab w:val="left" w:pos="288"/>
        </w:tabs>
        <w:autoSpaceDE w:val="0"/>
        <w:autoSpaceDN w:val="0"/>
        <w:adjustRightInd w:val="0"/>
        <w:spacing w:line="264" w:lineRule="auto"/>
        <w:ind w:left="576" w:hanging="288"/>
        <w:rPr>
          <w:rFonts w:ascii="Arial" w:hAnsi="Arial" w:cs="Arial"/>
          <w:sz w:val="20"/>
        </w:rPr>
      </w:pPr>
    </w:p>
    <w:p w:rsidR="001A7C03" w:rsidRDefault="001A7C03">
      <w:pPr>
        <w:tabs>
          <w:tab w:val="left" w:pos="288"/>
        </w:tabs>
        <w:autoSpaceDE w:val="0"/>
        <w:autoSpaceDN w:val="0"/>
        <w:adjustRightInd w:val="0"/>
        <w:spacing w:line="264" w:lineRule="auto"/>
        <w:ind w:left="288"/>
        <w:rPr>
          <w:rFonts w:ascii="Arial" w:hAnsi="Arial" w:cs="Arial"/>
          <w:i/>
          <w:iCs/>
          <w:sz w:val="20"/>
        </w:rPr>
      </w:pPr>
      <w:r>
        <w:rPr>
          <w:rFonts w:ascii="Arial" w:hAnsi="Arial" w:cs="Arial"/>
          <w:i/>
          <w:iCs/>
          <w:sz w:val="20"/>
        </w:rPr>
        <w:t>For Level 1:</w:t>
      </w:r>
      <w:r>
        <w:rPr>
          <w:rFonts w:ascii="Arial" w:hAnsi="Arial" w:cs="Arial"/>
          <w:sz w:val="20"/>
        </w:rPr>
        <w:t xml:space="preserve"> Examine any items where you responded “No” and consult legal advice to determine how to bring your foundation in compliance with the applicable law.</w:t>
      </w:r>
    </w:p>
    <w:p w:rsidR="001A7C03" w:rsidRDefault="001A7C03">
      <w:pPr>
        <w:tabs>
          <w:tab w:val="left" w:pos="288"/>
        </w:tabs>
        <w:autoSpaceDE w:val="0"/>
        <w:autoSpaceDN w:val="0"/>
        <w:adjustRightInd w:val="0"/>
        <w:spacing w:line="264" w:lineRule="auto"/>
        <w:ind w:left="576" w:hanging="288"/>
        <w:rPr>
          <w:rFonts w:ascii="Arial" w:hAnsi="Arial" w:cs="Arial"/>
          <w:sz w:val="20"/>
        </w:rPr>
      </w:pPr>
    </w:p>
    <w:p w:rsidR="001A7C03" w:rsidRDefault="001A7C03">
      <w:pPr>
        <w:tabs>
          <w:tab w:val="left" w:pos="288"/>
        </w:tabs>
        <w:autoSpaceDE w:val="0"/>
        <w:autoSpaceDN w:val="0"/>
        <w:adjustRightInd w:val="0"/>
        <w:spacing w:line="264" w:lineRule="auto"/>
        <w:ind w:left="288"/>
        <w:rPr>
          <w:rFonts w:ascii="Arial" w:hAnsi="Arial" w:cs="Arial"/>
          <w:i/>
          <w:iCs/>
          <w:sz w:val="20"/>
        </w:rPr>
      </w:pPr>
      <w:r>
        <w:rPr>
          <w:rFonts w:ascii="Arial" w:hAnsi="Arial" w:cs="Arial"/>
          <w:i/>
          <w:iCs/>
          <w:sz w:val="20"/>
        </w:rPr>
        <w:t xml:space="preserve">For Levels 2 &amp; 3: </w:t>
      </w:r>
      <w:r>
        <w:rPr>
          <w:rFonts w:ascii="Arial" w:hAnsi="Arial" w:cs="Arial"/>
          <w:sz w:val="20"/>
        </w:rPr>
        <w:t xml:space="preserve">Add up the responses for each major topic section and sub-topic area in Levels 2 &amp; 3 (use the Excel self-assessment worksheet file).  For each topic, calculate the number of True and Mostly True responses as a percentage of the total statements (excluding NA responses) for that topic (the Excel table will calculate this automatically), and determine if there are any topic areas that require special attention, using the following scale: </w:t>
      </w:r>
    </w:p>
    <w:p w:rsidR="001A7C03" w:rsidRDefault="001A7C03">
      <w:pPr>
        <w:tabs>
          <w:tab w:val="left" w:pos="288"/>
        </w:tabs>
        <w:autoSpaceDE w:val="0"/>
        <w:autoSpaceDN w:val="0"/>
        <w:adjustRightInd w:val="0"/>
        <w:spacing w:line="264" w:lineRule="auto"/>
        <w:ind w:left="576" w:hanging="288"/>
        <w:rPr>
          <w:rFonts w:ascii="Arial" w:hAnsi="Arial" w:cs="Arial"/>
          <w:sz w:val="20"/>
        </w:rPr>
      </w:pPr>
    </w:p>
    <w:tbl>
      <w:tblPr>
        <w:tblW w:w="9540" w:type="dxa"/>
        <w:tblInd w:w="368" w:type="dxa"/>
        <w:tblBorders>
          <w:insideH w:val="single" w:sz="2" w:space="0" w:color="auto"/>
        </w:tblBorders>
        <w:tblLook w:val="0000" w:firstRow="0" w:lastRow="0" w:firstColumn="0" w:lastColumn="0" w:noHBand="0" w:noVBand="0"/>
      </w:tblPr>
      <w:tblGrid>
        <w:gridCol w:w="1440"/>
        <w:gridCol w:w="1620"/>
        <w:gridCol w:w="6480"/>
      </w:tblGrid>
      <w:tr w:rsidR="001A7C03">
        <w:tblPrEx>
          <w:tblCellMar>
            <w:top w:w="0" w:type="dxa"/>
            <w:bottom w:w="0" w:type="dxa"/>
          </w:tblCellMar>
        </w:tblPrEx>
        <w:tc>
          <w:tcPr>
            <w:tcW w:w="1440" w:type="dxa"/>
            <w:tcBorders>
              <w:top w:val="single" w:sz="2" w:space="0" w:color="auto"/>
              <w:bottom w:val="single" w:sz="2" w:space="0" w:color="auto"/>
            </w:tcBorders>
            <w:tcMar>
              <w:top w:w="101" w:type="dxa"/>
              <w:left w:w="0" w:type="dxa"/>
              <w:bottom w:w="101" w:type="dxa"/>
              <w:right w:w="0" w:type="dxa"/>
            </w:tcMar>
          </w:tcPr>
          <w:p w:rsidR="001A7C03" w:rsidRDefault="001A7C03">
            <w:pPr>
              <w:rPr>
                <w:rFonts w:ascii="Arial" w:hAnsi="Arial" w:cs="Arial"/>
                <w:sz w:val="20"/>
              </w:rPr>
            </w:pPr>
            <w:r>
              <w:rPr>
                <w:rFonts w:ascii="Arial" w:hAnsi="Arial" w:cs="Arial"/>
                <w:sz w:val="20"/>
              </w:rPr>
              <w:t>91%-100%</w:t>
            </w:r>
          </w:p>
        </w:tc>
        <w:tc>
          <w:tcPr>
            <w:tcW w:w="1620" w:type="dxa"/>
            <w:tcBorders>
              <w:top w:val="single" w:sz="2" w:space="0" w:color="auto"/>
              <w:bottom w:val="single" w:sz="2" w:space="0" w:color="auto"/>
            </w:tcBorders>
          </w:tcPr>
          <w:p w:rsidR="001A7C03" w:rsidRDefault="001A7C03">
            <w:pPr>
              <w:spacing w:line="264" w:lineRule="auto"/>
              <w:rPr>
                <w:rFonts w:ascii="Arial" w:hAnsi="Arial" w:cs="Arial"/>
                <w:sz w:val="20"/>
              </w:rPr>
            </w:pPr>
            <w:r>
              <w:rPr>
                <w:rFonts w:ascii="Arial" w:hAnsi="Arial" w:cs="Arial"/>
                <w:sz w:val="20"/>
              </w:rPr>
              <w:t>Achieving Accountability</w:t>
            </w:r>
          </w:p>
        </w:tc>
        <w:tc>
          <w:tcPr>
            <w:tcW w:w="6480" w:type="dxa"/>
            <w:tcBorders>
              <w:top w:val="single" w:sz="2" w:space="0" w:color="auto"/>
              <w:bottom w:val="single" w:sz="2" w:space="0" w:color="auto"/>
            </w:tcBorders>
          </w:tcPr>
          <w:p w:rsidR="001A7C03" w:rsidRDefault="001A7C03">
            <w:pPr>
              <w:spacing w:line="264" w:lineRule="auto"/>
              <w:rPr>
                <w:rFonts w:ascii="Arial" w:hAnsi="Arial" w:cs="Arial"/>
                <w:sz w:val="20"/>
              </w:rPr>
            </w:pPr>
            <w:r>
              <w:rPr>
                <w:rFonts w:ascii="Arial" w:hAnsi="Arial" w:cs="Arial"/>
                <w:sz w:val="20"/>
              </w:rPr>
              <w:t>Celebrate your strong position and continue to ensure you follow your good practices.</w:t>
            </w:r>
          </w:p>
        </w:tc>
      </w:tr>
      <w:tr w:rsidR="001A7C03">
        <w:tblPrEx>
          <w:tblCellMar>
            <w:top w:w="0" w:type="dxa"/>
            <w:bottom w:w="0" w:type="dxa"/>
          </w:tblCellMar>
        </w:tblPrEx>
        <w:tc>
          <w:tcPr>
            <w:tcW w:w="1440" w:type="dxa"/>
            <w:tcBorders>
              <w:top w:val="single" w:sz="2" w:space="0" w:color="auto"/>
            </w:tcBorders>
            <w:tcMar>
              <w:top w:w="101" w:type="dxa"/>
              <w:left w:w="0" w:type="dxa"/>
              <w:bottom w:w="101" w:type="dxa"/>
              <w:right w:w="0" w:type="dxa"/>
            </w:tcMar>
          </w:tcPr>
          <w:p w:rsidR="001A7C03" w:rsidRDefault="001A7C03">
            <w:pPr>
              <w:rPr>
                <w:rFonts w:ascii="Arial" w:hAnsi="Arial" w:cs="Arial"/>
                <w:sz w:val="20"/>
              </w:rPr>
            </w:pPr>
            <w:r>
              <w:rPr>
                <w:rFonts w:ascii="Arial" w:hAnsi="Arial" w:cs="Arial"/>
                <w:sz w:val="20"/>
              </w:rPr>
              <w:t>76%-90%</w:t>
            </w:r>
          </w:p>
        </w:tc>
        <w:tc>
          <w:tcPr>
            <w:tcW w:w="1620" w:type="dxa"/>
            <w:tcBorders>
              <w:top w:val="single" w:sz="2" w:space="0" w:color="auto"/>
            </w:tcBorders>
          </w:tcPr>
          <w:p w:rsidR="001A7C03" w:rsidRDefault="001A7C03">
            <w:pPr>
              <w:spacing w:line="264" w:lineRule="auto"/>
              <w:rPr>
                <w:rFonts w:ascii="Arial" w:hAnsi="Arial" w:cs="Arial"/>
                <w:sz w:val="20"/>
              </w:rPr>
            </w:pPr>
            <w:r>
              <w:rPr>
                <w:rFonts w:ascii="Arial" w:hAnsi="Arial" w:cs="Arial"/>
                <w:sz w:val="20"/>
              </w:rPr>
              <w:t>Approaching Accountability</w:t>
            </w:r>
          </w:p>
        </w:tc>
        <w:tc>
          <w:tcPr>
            <w:tcW w:w="6480" w:type="dxa"/>
            <w:tcBorders>
              <w:top w:val="single" w:sz="2" w:space="0" w:color="auto"/>
            </w:tcBorders>
          </w:tcPr>
          <w:p w:rsidR="001A7C03" w:rsidRDefault="001A7C03">
            <w:pPr>
              <w:spacing w:line="264" w:lineRule="auto"/>
              <w:rPr>
                <w:rFonts w:ascii="Arial" w:hAnsi="Arial" w:cs="Arial"/>
                <w:sz w:val="20"/>
              </w:rPr>
            </w:pPr>
            <w:r>
              <w:rPr>
                <w:rFonts w:ascii="Arial" w:hAnsi="Arial" w:cs="Arial"/>
                <w:sz w:val="20"/>
              </w:rPr>
              <w:t>Continue to focus on continuous improvement and learning in this area.</w:t>
            </w:r>
          </w:p>
        </w:tc>
      </w:tr>
      <w:tr w:rsidR="001A7C03">
        <w:tblPrEx>
          <w:tblCellMar>
            <w:top w:w="0" w:type="dxa"/>
            <w:bottom w:w="0" w:type="dxa"/>
          </w:tblCellMar>
        </w:tblPrEx>
        <w:tc>
          <w:tcPr>
            <w:tcW w:w="1440" w:type="dxa"/>
            <w:tcBorders>
              <w:bottom w:val="single" w:sz="2" w:space="0" w:color="auto"/>
            </w:tcBorders>
            <w:tcMar>
              <w:top w:w="101" w:type="dxa"/>
              <w:left w:w="0" w:type="dxa"/>
              <w:bottom w:w="101" w:type="dxa"/>
              <w:right w:w="0" w:type="dxa"/>
            </w:tcMar>
          </w:tcPr>
          <w:p w:rsidR="001A7C03" w:rsidRDefault="001A7C03">
            <w:pPr>
              <w:rPr>
                <w:rFonts w:ascii="Arial" w:hAnsi="Arial" w:cs="Arial"/>
                <w:sz w:val="20"/>
              </w:rPr>
            </w:pPr>
            <w:r>
              <w:rPr>
                <w:rFonts w:ascii="Arial" w:hAnsi="Arial" w:cs="Arial"/>
                <w:sz w:val="20"/>
              </w:rPr>
              <w:t>50%-75%</w:t>
            </w:r>
          </w:p>
        </w:tc>
        <w:tc>
          <w:tcPr>
            <w:tcW w:w="1620" w:type="dxa"/>
            <w:tcBorders>
              <w:bottom w:val="single" w:sz="2" w:space="0" w:color="auto"/>
            </w:tcBorders>
          </w:tcPr>
          <w:p w:rsidR="001A7C03" w:rsidRDefault="001A7C03">
            <w:pPr>
              <w:spacing w:line="264" w:lineRule="auto"/>
              <w:rPr>
                <w:rFonts w:ascii="Arial" w:hAnsi="Arial" w:cs="Arial"/>
                <w:sz w:val="20"/>
              </w:rPr>
            </w:pPr>
            <w:r>
              <w:rPr>
                <w:rFonts w:ascii="Arial" w:hAnsi="Arial" w:cs="Arial"/>
                <w:sz w:val="20"/>
              </w:rPr>
              <w:t>Requires Exploration</w:t>
            </w:r>
          </w:p>
        </w:tc>
        <w:tc>
          <w:tcPr>
            <w:tcW w:w="6480" w:type="dxa"/>
            <w:tcBorders>
              <w:bottom w:val="single" w:sz="2" w:space="0" w:color="auto"/>
            </w:tcBorders>
          </w:tcPr>
          <w:p w:rsidR="001A7C03" w:rsidRDefault="001A7C03">
            <w:pPr>
              <w:spacing w:line="264" w:lineRule="auto"/>
              <w:rPr>
                <w:rFonts w:ascii="Arial" w:hAnsi="Arial" w:cs="Arial"/>
                <w:sz w:val="20"/>
              </w:rPr>
            </w:pPr>
            <w:r>
              <w:rPr>
                <w:rFonts w:ascii="Arial" w:hAnsi="Arial" w:cs="Arial"/>
                <w:sz w:val="20"/>
              </w:rPr>
              <w:t>Look at any statements with Sometimes True or Never True responses in this topic area to determine if any follow-up action is necessary to improve accountability.  Consult the self-assessment tool’s resource list under this topic area for further guidance.</w:t>
            </w:r>
          </w:p>
        </w:tc>
      </w:tr>
      <w:tr w:rsidR="001A7C03">
        <w:tblPrEx>
          <w:tblCellMar>
            <w:top w:w="0" w:type="dxa"/>
            <w:bottom w:w="0" w:type="dxa"/>
          </w:tblCellMar>
        </w:tblPrEx>
        <w:tc>
          <w:tcPr>
            <w:tcW w:w="1440" w:type="dxa"/>
            <w:tcBorders>
              <w:top w:val="single" w:sz="2" w:space="0" w:color="auto"/>
              <w:bottom w:val="single" w:sz="2" w:space="0" w:color="auto"/>
            </w:tcBorders>
            <w:tcMar>
              <w:top w:w="101" w:type="dxa"/>
              <w:left w:w="0" w:type="dxa"/>
              <w:bottom w:w="101" w:type="dxa"/>
              <w:right w:w="0" w:type="dxa"/>
            </w:tcMar>
          </w:tcPr>
          <w:p w:rsidR="001A7C03" w:rsidRDefault="001A7C03">
            <w:pPr>
              <w:rPr>
                <w:rFonts w:ascii="Arial" w:hAnsi="Arial" w:cs="Arial"/>
                <w:sz w:val="20"/>
              </w:rPr>
            </w:pPr>
            <w:r>
              <w:rPr>
                <w:rFonts w:ascii="Arial" w:hAnsi="Arial" w:cs="Arial"/>
                <w:sz w:val="20"/>
              </w:rPr>
              <w:t>less than 50%</w:t>
            </w:r>
          </w:p>
        </w:tc>
        <w:tc>
          <w:tcPr>
            <w:tcW w:w="1620" w:type="dxa"/>
            <w:tcBorders>
              <w:top w:val="single" w:sz="2" w:space="0" w:color="auto"/>
              <w:bottom w:val="single" w:sz="2" w:space="0" w:color="auto"/>
            </w:tcBorders>
          </w:tcPr>
          <w:p w:rsidR="001A7C03" w:rsidRDefault="001A7C03">
            <w:pPr>
              <w:spacing w:line="264" w:lineRule="auto"/>
              <w:rPr>
                <w:rFonts w:ascii="Arial" w:hAnsi="Arial" w:cs="Arial"/>
                <w:sz w:val="20"/>
              </w:rPr>
            </w:pPr>
            <w:r>
              <w:rPr>
                <w:rFonts w:ascii="Arial" w:hAnsi="Arial" w:cs="Arial"/>
                <w:sz w:val="20"/>
              </w:rPr>
              <w:t>Requires Attention</w:t>
            </w:r>
          </w:p>
        </w:tc>
        <w:tc>
          <w:tcPr>
            <w:tcW w:w="6480" w:type="dxa"/>
            <w:tcBorders>
              <w:top w:val="single" w:sz="2" w:space="0" w:color="auto"/>
              <w:bottom w:val="single" w:sz="2" w:space="0" w:color="auto"/>
            </w:tcBorders>
          </w:tcPr>
          <w:p w:rsidR="001A7C03" w:rsidRDefault="001A7C03">
            <w:pPr>
              <w:spacing w:line="264" w:lineRule="auto"/>
              <w:rPr>
                <w:rFonts w:ascii="Arial" w:hAnsi="Arial" w:cs="Arial"/>
                <w:sz w:val="20"/>
              </w:rPr>
            </w:pPr>
            <w:r>
              <w:rPr>
                <w:rFonts w:ascii="Arial" w:hAnsi="Arial" w:cs="Arial"/>
                <w:sz w:val="20"/>
              </w:rPr>
              <w:t>Create a plan and action steps to help improve your foundation’s accountability in this topic area.  Consult the self-assessment tool’s resource list under this topic area for further guidance.</w:t>
            </w:r>
          </w:p>
        </w:tc>
      </w:tr>
    </w:tbl>
    <w:p w:rsidR="001A7C03" w:rsidRDefault="001A7C03">
      <w:pPr>
        <w:tabs>
          <w:tab w:val="left" w:pos="288"/>
        </w:tabs>
        <w:autoSpaceDE w:val="0"/>
        <w:autoSpaceDN w:val="0"/>
        <w:adjustRightInd w:val="0"/>
        <w:spacing w:line="264" w:lineRule="auto"/>
        <w:ind w:left="288"/>
        <w:rPr>
          <w:rFonts w:ascii="Arial" w:hAnsi="Arial" w:cs="Arial"/>
          <w:sz w:val="20"/>
        </w:rPr>
      </w:pPr>
    </w:p>
    <w:p w:rsidR="001A7C03" w:rsidRDefault="001A7C03">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3.</w:t>
      </w:r>
      <w:r>
        <w:rPr>
          <w:rFonts w:ascii="Arial" w:hAnsi="Arial" w:cs="Arial"/>
          <w:sz w:val="20"/>
        </w:rPr>
        <w:tab/>
      </w:r>
      <w:r>
        <w:rPr>
          <w:rFonts w:ascii="Arial" w:hAnsi="Arial" w:cs="Arial"/>
          <w:b/>
          <w:bCs/>
          <w:sz w:val="20"/>
        </w:rPr>
        <w:t>Look for specific trouble spots.</w:t>
      </w:r>
      <w:r>
        <w:rPr>
          <w:rFonts w:ascii="Arial" w:hAnsi="Arial" w:cs="Arial"/>
          <w:sz w:val="20"/>
        </w:rPr>
        <w:t xml:space="preserve"> In addition to analyzing the overall percentages for each topic area, review your responses to each statement.  For any statements with Sometimes True or Never True responses, determine if any follow-up action is necessary to improve your foundation’s accountability for the issue addressed by this statement.  Consult the resource list under this topic area for further guidance.  For example, even if 75% of a foundation’s responses in the Governance-Board Management topic for Level 2 are True/Mostly, a “Never True” response for the statement about board minutes could prompt the foundation to change its practices and start taking minutes. </w:t>
      </w:r>
    </w:p>
    <w:p w:rsidR="001A7C03" w:rsidRDefault="001A7C03">
      <w:pPr>
        <w:tabs>
          <w:tab w:val="left" w:pos="288"/>
        </w:tabs>
        <w:autoSpaceDE w:val="0"/>
        <w:autoSpaceDN w:val="0"/>
        <w:adjustRightInd w:val="0"/>
        <w:spacing w:line="264" w:lineRule="auto"/>
        <w:rPr>
          <w:rFonts w:ascii="Arial" w:hAnsi="Arial" w:cs="Arial"/>
          <w:sz w:val="20"/>
        </w:rPr>
      </w:pPr>
    </w:p>
    <w:p w:rsidR="001A7C03" w:rsidRDefault="001A7C03">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lastRenderedPageBreak/>
        <w:t>4.</w:t>
      </w:r>
      <w:r>
        <w:rPr>
          <w:rFonts w:ascii="Arial" w:hAnsi="Arial" w:cs="Arial"/>
          <w:b/>
          <w:bCs/>
          <w:sz w:val="20"/>
        </w:rPr>
        <w:tab/>
        <w:t>Report and discuss the results.</w:t>
      </w:r>
      <w:r>
        <w:rPr>
          <w:rFonts w:ascii="Arial" w:hAnsi="Arial" w:cs="Arial"/>
          <w:sz w:val="20"/>
        </w:rPr>
        <w:t xml:space="preserve"> After tabulating all the percentages by topic area and identifying any trouble spots, report the results to the full board.  Allow adequate time for a group discussion of any problems or weaknesses identified in the self-assessment.</w:t>
      </w:r>
    </w:p>
    <w:p w:rsidR="001A7C03" w:rsidRDefault="001A7C03">
      <w:pPr>
        <w:tabs>
          <w:tab w:val="left" w:pos="288"/>
        </w:tabs>
        <w:autoSpaceDE w:val="0"/>
        <w:autoSpaceDN w:val="0"/>
        <w:adjustRightInd w:val="0"/>
        <w:spacing w:line="264" w:lineRule="auto"/>
        <w:ind w:left="288" w:hanging="288"/>
        <w:rPr>
          <w:rFonts w:ascii="Arial" w:hAnsi="Arial" w:cs="Arial"/>
          <w:sz w:val="20"/>
        </w:rPr>
      </w:pPr>
    </w:p>
    <w:p w:rsidR="001A7C03" w:rsidRDefault="001A7C03">
      <w:pPr>
        <w:tabs>
          <w:tab w:val="left" w:pos="288"/>
        </w:tabs>
        <w:autoSpaceDE w:val="0"/>
        <w:autoSpaceDN w:val="0"/>
        <w:adjustRightInd w:val="0"/>
        <w:spacing w:line="264" w:lineRule="auto"/>
        <w:ind w:left="288" w:hanging="288"/>
        <w:rPr>
          <w:rFonts w:ascii="Arial" w:hAnsi="Arial" w:cs="Arial"/>
          <w:b/>
          <w:bCs/>
          <w:sz w:val="20"/>
        </w:rPr>
      </w:pPr>
      <w:r>
        <w:rPr>
          <w:rFonts w:ascii="Arial" w:hAnsi="Arial" w:cs="Arial"/>
          <w:b/>
          <w:bCs/>
          <w:sz w:val="20"/>
        </w:rPr>
        <w:t>5.</w:t>
      </w:r>
      <w:r>
        <w:rPr>
          <w:rFonts w:ascii="Arial" w:hAnsi="Arial" w:cs="Arial"/>
          <w:b/>
          <w:bCs/>
          <w:sz w:val="20"/>
        </w:rPr>
        <w:tab/>
        <w:t xml:space="preserve">Develop an accountability action plan. </w:t>
      </w:r>
      <w:r>
        <w:rPr>
          <w:rFonts w:ascii="Arial" w:hAnsi="Arial" w:cs="Arial"/>
          <w:sz w:val="20"/>
        </w:rPr>
        <w:t xml:space="preserve">If the results of the self-assessment tool uncover any problem areas, create and follow through on a plan and action steps to improve your foundation’s accountability in any overall topic areas and/or on specific items.  </w:t>
      </w:r>
    </w:p>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line="264" w:lineRule="auto"/>
        <w:rPr>
          <w:rFonts w:ascii="Arial" w:hAnsi="Arial" w:cs="Arial"/>
          <w:b/>
          <w:bCs/>
          <w:sz w:val="20"/>
        </w:rPr>
      </w:pPr>
      <w:r>
        <w:rPr>
          <w:rFonts w:ascii="Arial" w:hAnsi="Arial" w:cs="Arial"/>
          <w:b/>
          <w:bCs/>
          <w:sz w:val="20"/>
        </w:rPr>
        <w:t>Questions?</w:t>
      </w:r>
    </w:p>
    <w:p w:rsidR="001A7C03" w:rsidRDefault="001A7C03">
      <w:pPr>
        <w:autoSpaceDE w:val="0"/>
        <w:autoSpaceDN w:val="0"/>
        <w:adjustRightInd w:val="0"/>
        <w:spacing w:line="264" w:lineRule="auto"/>
        <w:rPr>
          <w:rFonts w:ascii="Arial" w:hAnsi="Arial" w:cs="Arial"/>
          <w:sz w:val="20"/>
        </w:rPr>
      </w:pPr>
      <w:r>
        <w:rPr>
          <w:rFonts w:ascii="Arial" w:hAnsi="Arial" w:cs="Arial"/>
          <w:sz w:val="20"/>
        </w:rPr>
        <w:t xml:space="preserve">For questions about this self-assessment tool, please contact the Forum of Regional Associations of Grantmakers at 202.467.1120 or info@givingforum.org.  </w:t>
      </w:r>
    </w:p>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line="264" w:lineRule="auto"/>
        <w:rPr>
          <w:rFonts w:ascii="Arial" w:hAnsi="Arial" w:cs="Arial"/>
          <w:sz w:val="20"/>
        </w:rPr>
      </w:pPr>
    </w:p>
    <w:p w:rsidR="001A7C03" w:rsidRDefault="001A7C03">
      <w:pPr>
        <w:autoSpaceDE w:val="0"/>
        <w:autoSpaceDN w:val="0"/>
        <w:adjustRightInd w:val="0"/>
        <w:spacing w:line="264" w:lineRule="auto"/>
        <w:rPr>
          <w:rFonts w:ascii="Arial" w:hAnsi="Arial" w:cs="Arial"/>
          <w:sz w:val="20"/>
        </w:rPr>
      </w:pPr>
    </w:p>
    <w:p w:rsidR="001A7C03" w:rsidRDefault="001A7C03">
      <w:pPr>
        <w:rPr>
          <w:rFonts w:ascii="Arial" w:hAnsi="Arial" w:cs="Arial"/>
          <w:b/>
          <w:bCs/>
          <w:color w:val="auto"/>
          <w:sz w:val="18"/>
        </w:rPr>
      </w:pPr>
      <w:r>
        <w:rPr>
          <w:rFonts w:ascii="Arial" w:hAnsi="Arial" w:cs="Arial"/>
          <w:b/>
          <w:bCs/>
          <w:color w:val="auto"/>
          <w:sz w:val="18"/>
        </w:rPr>
        <w:t>Acknowledgements</w:t>
      </w:r>
    </w:p>
    <w:p w:rsidR="001A7C03" w:rsidRDefault="001A7C03">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1A7C03" w:rsidRDefault="001A7C03">
      <w:pPr>
        <w:rPr>
          <w:rFonts w:ascii="Arial" w:hAnsi="Arial" w:cs="Arial"/>
          <w:sz w:val="18"/>
        </w:rPr>
      </w:pPr>
    </w:p>
    <w:p w:rsidR="001A7C03" w:rsidRDefault="001A7C03">
      <w:pPr>
        <w:rPr>
          <w:rFonts w:ascii="Arial" w:hAnsi="Arial" w:cs="Arial"/>
          <w:b/>
          <w:bCs/>
          <w:color w:val="auto"/>
          <w:sz w:val="18"/>
        </w:rPr>
      </w:pPr>
      <w:r>
        <w:rPr>
          <w:rFonts w:ascii="Arial" w:hAnsi="Arial" w:cs="Arial"/>
          <w:b/>
          <w:bCs/>
          <w:color w:val="auto"/>
          <w:sz w:val="18"/>
        </w:rPr>
        <w:t>Legal Disclaimer</w:t>
      </w:r>
    </w:p>
    <w:p w:rsidR="001A7C03" w:rsidRDefault="001A7C03">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1A7C03" w:rsidRDefault="001A7C03">
      <w:pPr>
        <w:rPr>
          <w:rFonts w:ascii="Arial" w:hAnsi="Arial" w:cs="Arial"/>
          <w:sz w:val="18"/>
        </w:rPr>
      </w:pPr>
    </w:p>
    <w:p w:rsidR="001A7C03" w:rsidRDefault="001A7C03">
      <w:pPr>
        <w:autoSpaceDE w:val="0"/>
        <w:autoSpaceDN w:val="0"/>
        <w:adjustRightInd w:val="0"/>
        <w:spacing w:line="264" w:lineRule="auto"/>
        <w:rPr>
          <w:rFonts w:ascii="Arial" w:hAnsi="Arial" w:cs="Arial"/>
          <w:sz w:val="18"/>
        </w:rPr>
      </w:pPr>
      <w:r>
        <w:rPr>
          <w:rFonts w:ascii="Arial" w:hAnsi="Arial" w:cs="Arial"/>
          <w:sz w:val="18"/>
        </w:rPr>
        <w:sym w:font="Symbol" w:char="F0E3"/>
      </w:r>
      <w:r>
        <w:rPr>
          <w:rFonts w:ascii="Arial" w:hAnsi="Arial" w:cs="Arial"/>
          <w:sz w:val="18"/>
        </w:rPr>
        <w:t xml:space="preserve"> 2006, Forum of Regional Associations of Grantmakers.</w:t>
      </w:r>
    </w:p>
    <w:p w:rsidR="00126F61" w:rsidRDefault="00126F61">
      <w:pPr>
        <w:autoSpaceDE w:val="0"/>
        <w:autoSpaceDN w:val="0"/>
        <w:adjustRightInd w:val="0"/>
        <w:spacing w:line="264" w:lineRule="auto"/>
        <w:rPr>
          <w:rFonts w:ascii="Arial" w:hAnsi="Arial" w:cs="Arial"/>
          <w:sz w:val="18"/>
        </w:rPr>
      </w:pPr>
    </w:p>
    <w:p w:rsidR="00126F61" w:rsidRDefault="00126F61">
      <w:pPr>
        <w:autoSpaceDE w:val="0"/>
        <w:autoSpaceDN w:val="0"/>
        <w:adjustRightInd w:val="0"/>
        <w:spacing w:line="264" w:lineRule="auto"/>
        <w:rPr>
          <w:rFonts w:ascii="Arial" w:hAnsi="Arial" w:cs="Arial"/>
          <w:sz w:val="18"/>
        </w:rPr>
      </w:pPr>
    </w:p>
    <w:p w:rsidR="00126F61" w:rsidRDefault="00126F61">
      <w:pPr>
        <w:autoSpaceDE w:val="0"/>
        <w:autoSpaceDN w:val="0"/>
        <w:adjustRightInd w:val="0"/>
        <w:spacing w:line="264" w:lineRule="auto"/>
        <w:rPr>
          <w:rFonts w:ascii="Arial" w:hAnsi="Arial" w:cs="Arial"/>
          <w:sz w:val="18"/>
        </w:rPr>
      </w:pPr>
    </w:p>
    <w:p w:rsidR="00126F61" w:rsidRDefault="00126F61">
      <w:pPr>
        <w:autoSpaceDE w:val="0"/>
        <w:autoSpaceDN w:val="0"/>
        <w:adjustRightInd w:val="0"/>
        <w:spacing w:line="264" w:lineRule="auto"/>
        <w:rPr>
          <w:rFonts w:ascii="Arial" w:hAnsi="Arial" w:cs="Arial"/>
          <w:sz w:val="18"/>
        </w:rPr>
      </w:pPr>
    </w:p>
    <w:p w:rsidR="00126F61" w:rsidRDefault="00126F61">
      <w:pPr>
        <w:autoSpaceDE w:val="0"/>
        <w:autoSpaceDN w:val="0"/>
        <w:adjustRightInd w:val="0"/>
        <w:spacing w:line="264" w:lineRule="auto"/>
        <w:rPr>
          <w:rFonts w:ascii="Arial" w:hAnsi="Arial" w:cs="Arial"/>
          <w:sz w:val="18"/>
        </w:rPr>
      </w:pPr>
      <w:r>
        <w:rPr>
          <w:rFonts w:ascii="Arial" w:hAnsi="Arial" w:cs="Arial"/>
          <w:sz w:val="18"/>
        </w:rPr>
        <w:t>Connecticut Council for Philanthropy</w:t>
      </w:r>
    </w:p>
    <w:p w:rsidR="00126F61" w:rsidRDefault="00126F61">
      <w:pPr>
        <w:autoSpaceDE w:val="0"/>
        <w:autoSpaceDN w:val="0"/>
        <w:adjustRightInd w:val="0"/>
        <w:spacing w:line="264" w:lineRule="auto"/>
        <w:rPr>
          <w:rFonts w:ascii="Arial" w:hAnsi="Arial" w:cs="Arial"/>
          <w:sz w:val="18"/>
        </w:rPr>
      </w:pPr>
      <w:r>
        <w:rPr>
          <w:rFonts w:ascii="Arial" w:hAnsi="Arial" w:cs="Arial"/>
          <w:sz w:val="18"/>
        </w:rPr>
        <w:t>221 Main Street, Hartford, CT  06106</w:t>
      </w:r>
    </w:p>
    <w:p w:rsidR="00126F61" w:rsidRDefault="00126F61">
      <w:pPr>
        <w:autoSpaceDE w:val="0"/>
        <w:autoSpaceDN w:val="0"/>
        <w:adjustRightInd w:val="0"/>
        <w:spacing w:line="264" w:lineRule="auto"/>
        <w:rPr>
          <w:rFonts w:ascii="Arial" w:hAnsi="Arial" w:cs="Arial"/>
          <w:sz w:val="18"/>
        </w:rPr>
      </w:pPr>
      <w:r>
        <w:rPr>
          <w:rFonts w:ascii="Arial" w:hAnsi="Arial" w:cs="Arial"/>
          <w:sz w:val="18"/>
        </w:rPr>
        <w:t>Tel: (860) 525-5585</w:t>
      </w:r>
    </w:p>
    <w:p w:rsidR="00126F61" w:rsidRDefault="00126F61">
      <w:pPr>
        <w:autoSpaceDE w:val="0"/>
        <w:autoSpaceDN w:val="0"/>
        <w:adjustRightInd w:val="0"/>
        <w:spacing w:line="264" w:lineRule="auto"/>
        <w:rPr>
          <w:rFonts w:ascii="Arial" w:hAnsi="Arial" w:cs="Arial"/>
          <w:sz w:val="18"/>
        </w:rPr>
      </w:pPr>
      <w:r>
        <w:rPr>
          <w:rFonts w:ascii="Arial" w:hAnsi="Arial" w:cs="Arial"/>
          <w:sz w:val="18"/>
        </w:rPr>
        <w:t>Fax: (860) 525-0436</w:t>
      </w:r>
    </w:p>
    <w:p w:rsidR="00126F61" w:rsidRDefault="00126F61">
      <w:pPr>
        <w:autoSpaceDE w:val="0"/>
        <w:autoSpaceDN w:val="0"/>
        <w:adjustRightInd w:val="0"/>
        <w:spacing w:line="264" w:lineRule="auto"/>
        <w:rPr>
          <w:rFonts w:ascii="Arial" w:hAnsi="Arial" w:cs="Arial"/>
          <w:sz w:val="18"/>
        </w:rPr>
      </w:pPr>
      <w:hyperlink r:id="rId15" w:history="1">
        <w:r w:rsidRPr="00AA1B90">
          <w:rPr>
            <w:rStyle w:val="Hyperlink"/>
            <w:rFonts w:ascii="Arial" w:hAnsi="Arial" w:cs="Arial"/>
            <w:sz w:val="18"/>
          </w:rPr>
          <w:t>ccp@CTphilanthropy.org</w:t>
        </w:r>
      </w:hyperlink>
    </w:p>
    <w:p w:rsidR="00126F61" w:rsidRDefault="00126F61">
      <w:pPr>
        <w:autoSpaceDE w:val="0"/>
        <w:autoSpaceDN w:val="0"/>
        <w:adjustRightInd w:val="0"/>
        <w:spacing w:line="264" w:lineRule="auto"/>
        <w:rPr>
          <w:rFonts w:ascii="Arial" w:hAnsi="Arial" w:cs="Arial"/>
          <w:sz w:val="18"/>
        </w:rPr>
      </w:pPr>
      <w:hyperlink r:id="rId16" w:history="1">
        <w:r w:rsidRPr="00AA1B90">
          <w:rPr>
            <w:rStyle w:val="Hyperlink"/>
            <w:rFonts w:ascii="Arial" w:hAnsi="Arial" w:cs="Arial"/>
            <w:sz w:val="18"/>
          </w:rPr>
          <w:t>www.CTphilanthropy.org</w:t>
        </w:r>
      </w:hyperlink>
    </w:p>
    <w:p w:rsidR="00126F61" w:rsidRDefault="00126F61">
      <w:pPr>
        <w:autoSpaceDE w:val="0"/>
        <w:autoSpaceDN w:val="0"/>
        <w:adjustRightInd w:val="0"/>
        <w:spacing w:line="264" w:lineRule="auto"/>
        <w:rPr>
          <w:rFonts w:ascii="Arial" w:hAnsi="Arial" w:cs="Arial"/>
          <w:sz w:val="18"/>
        </w:rPr>
      </w:pPr>
    </w:p>
    <w:p w:rsidR="00126F61" w:rsidRDefault="00126F61">
      <w:pPr>
        <w:autoSpaceDE w:val="0"/>
        <w:autoSpaceDN w:val="0"/>
        <w:adjustRightInd w:val="0"/>
        <w:spacing w:line="264" w:lineRule="auto"/>
        <w:rPr>
          <w:rFonts w:ascii="Arial" w:hAnsi="Arial" w:cs="Arial"/>
          <w:sz w:val="18"/>
        </w:rPr>
      </w:pPr>
    </w:p>
    <w:p w:rsidR="00126F61" w:rsidRDefault="00126F61">
      <w:pPr>
        <w:autoSpaceDE w:val="0"/>
        <w:autoSpaceDN w:val="0"/>
        <w:adjustRightInd w:val="0"/>
        <w:spacing w:line="264" w:lineRule="auto"/>
        <w:rPr>
          <w:rFonts w:ascii="Arial" w:hAnsi="Arial" w:cs="Arial"/>
          <w:sz w:val="18"/>
        </w:rPr>
      </w:pPr>
      <w:r>
        <w:rPr>
          <w:rFonts w:ascii="Arial" w:hAnsi="Arial" w:cs="Arial"/>
          <w:sz w:val="18"/>
        </w:rPr>
        <w:t>Forum of Regional Associations of Grantmakers</w:t>
      </w:r>
    </w:p>
    <w:p w:rsidR="00126F61" w:rsidRDefault="00126F61">
      <w:pPr>
        <w:autoSpaceDE w:val="0"/>
        <w:autoSpaceDN w:val="0"/>
        <w:adjustRightInd w:val="0"/>
        <w:spacing w:line="264" w:lineRule="auto"/>
        <w:rPr>
          <w:rFonts w:ascii="Arial" w:hAnsi="Arial" w:cs="Arial"/>
          <w:sz w:val="18"/>
          <w:szCs w:val="18"/>
        </w:rPr>
      </w:pPr>
      <w:r>
        <w:rPr>
          <w:rFonts w:ascii="Arial" w:hAnsi="Arial" w:cs="Arial"/>
          <w:sz w:val="18"/>
          <w:szCs w:val="18"/>
        </w:rPr>
        <w:t>Suite 650, 1111 19</w:t>
      </w:r>
      <w:r>
        <w:rPr>
          <w:rFonts w:ascii="Arial" w:hAnsi="Arial" w:cs="Arial"/>
          <w:sz w:val="18"/>
          <w:szCs w:val="18"/>
          <w:vertAlign w:val="superscript"/>
        </w:rPr>
        <w:t xml:space="preserve">th </w:t>
      </w:r>
      <w:r>
        <w:rPr>
          <w:rFonts w:ascii="Arial" w:hAnsi="Arial" w:cs="Arial"/>
          <w:sz w:val="18"/>
          <w:szCs w:val="18"/>
        </w:rPr>
        <w:t xml:space="preserve">Street, NW, Washington, DC 20036 </w:t>
      </w:r>
      <w:r>
        <w:rPr>
          <w:rFonts w:ascii="Arial" w:hAnsi="Arial" w:cs="Arial"/>
          <w:sz w:val="18"/>
          <w:szCs w:val="18"/>
        </w:rPr>
        <w:br/>
        <w:t>Tel: 202-467-1120</w:t>
      </w:r>
    </w:p>
    <w:p w:rsidR="00126F61" w:rsidRDefault="00126F61">
      <w:pPr>
        <w:autoSpaceDE w:val="0"/>
        <w:autoSpaceDN w:val="0"/>
        <w:adjustRightInd w:val="0"/>
        <w:spacing w:line="264" w:lineRule="auto"/>
        <w:rPr>
          <w:rFonts w:ascii="Arial" w:hAnsi="Arial" w:cs="Arial"/>
          <w:sz w:val="18"/>
          <w:szCs w:val="18"/>
        </w:rPr>
      </w:pPr>
      <w:r>
        <w:rPr>
          <w:rFonts w:ascii="Arial" w:hAnsi="Arial" w:cs="Arial"/>
          <w:sz w:val="18"/>
          <w:szCs w:val="18"/>
        </w:rPr>
        <w:t>Fax: 202-467-0055</w:t>
      </w:r>
    </w:p>
    <w:p w:rsidR="00126F61" w:rsidRDefault="00126F61">
      <w:pPr>
        <w:autoSpaceDE w:val="0"/>
        <w:autoSpaceDN w:val="0"/>
        <w:adjustRightInd w:val="0"/>
        <w:spacing w:line="264" w:lineRule="auto"/>
        <w:rPr>
          <w:rFonts w:ascii="Arial" w:hAnsi="Arial" w:cs="Arial"/>
          <w:sz w:val="18"/>
          <w:szCs w:val="18"/>
        </w:rPr>
      </w:pPr>
      <w:hyperlink r:id="rId17" w:history="1">
        <w:r>
          <w:rPr>
            <w:rStyle w:val="Hyperlink"/>
            <w:rFonts w:ascii="Arial" w:hAnsi="Arial" w:cs="Arial"/>
            <w:sz w:val="18"/>
            <w:szCs w:val="18"/>
          </w:rPr>
          <w:t xml:space="preserve">info@givingforum.org </w:t>
        </w:r>
      </w:hyperlink>
    </w:p>
    <w:p w:rsidR="001A7C03" w:rsidRDefault="00126F61" w:rsidP="00063DDD">
      <w:pPr>
        <w:autoSpaceDE w:val="0"/>
        <w:autoSpaceDN w:val="0"/>
        <w:adjustRightInd w:val="0"/>
        <w:spacing w:line="264" w:lineRule="auto"/>
        <w:rPr>
          <w:sz w:val="20"/>
        </w:rPr>
      </w:pPr>
      <w:hyperlink r:id="rId18" w:history="1">
        <w:r>
          <w:rPr>
            <w:rStyle w:val="Hyperlink"/>
            <w:rFonts w:ascii="Arial" w:hAnsi="Arial" w:cs="Arial"/>
            <w:sz w:val="18"/>
            <w:szCs w:val="18"/>
          </w:rPr>
          <w:t>www.GivingForum.org</w:t>
        </w:r>
      </w:hyperlink>
    </w:p>
    <w:sectPr w:rsidR="001A7C03" w:rsidSect="00F778EB">
      <w:headerReference w:type="first" r:id="rId19"/>
      <w:footerReference w:type="first" r:id="rId2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DB" w:rsidRDefault="00C52BDB">
      <w:r>
        <w:separator/>
      </w:r>
    </w:p>
  </w:endnote>
  <w:endnote w:type="continuationSeparator" w:id="0">
    <w:p w:rsidR="00C52BDB" w:rsidRDefault="00C5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Default="00480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FC9" w:rsidRDefault="00480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Pr="007E159D" w:rsidRDefault="007E159D" w:rsidP="007E159D">
    <w:pPr>
      <w:pStyle w:val="Footer"/>
      <w:rPr>
        <w:rFonts w:ascii="Arial" w:hAnsi="Arial" w:cs="Arial"/>
        <w:sz w:val="16"/>
        <w:szCs w:val="16"/>
      </w:rPr>
    </w:pPr>
    <w:smartTag w:uri="urn:schemas-microsoft-com:office:smarttags" w:element="place">
      <w:smartTag w:uri="urn:schemas-microsoft-com:office:smarttags" w:element="Stat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B27BB0">
      <w:rPr>
        <w:rStyle w:val="PageNumber"/>
        <w:rFonts w:ascii="Arial" w:hAnsi="Arial" w:cs="Arial"/>
        <w:noProof/>
        <w:sz w:val="16"/>
        <w:szCs w:val="16"/>
      </w:rPr>
      <w:t>4</w:t>
    </w:r>
    <w:r w:rsidRPr="005C712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Pr="007E159D" w:rsidRDefault="007E159D" w:rsidP="007E159D">
    <w:pPr>
      <w:pStyle w:val="Footer"/>
      <w:rPr>
        <w:rFonts w:ascii="Arial" w:hAnsi="Arial" w:cs="Arial"/>
        <w:sz w:val="16"/>
        <w:szCs w:val="16"/>
      </w:rPr>
    </w:pPr>
    <w:smartTag w:uri="urn:schemas-microsoft-com:office:smarttags" w:element="place">
      <w:smartTag w:uri="urn:schemas-microsoft-com:office:smarttags" w:element="Stat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B27BB0">
      <w:rPr>
        <w:rStyle w:val="PageNumber"/>
        <w:rFonts w:ascii="Arial" w:hAnsi="Arial" w:cs="Arial"/>
        <w:noProof/>
        <w:sz w:val="16"/>
        <w:szCs w:val="16"/>
      </w:rPr>
      <w:t>1</w:t>
    </w:r>
    <w:r w:rsidRPr="005C712E">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Pr="007E159D" w:rsidRDefault="007E159D" w:rsidP="007E159D">
    <w:pPr>
      <w:pStyle w:val="Footer"/>
      <w:rPr>
        <w:rFonts w:ascii="Arial" w:hAnsi="Arial" w:cs="Arial"/>
        <w:sz w:val="16"/>
        <w:szCs w:val="16"/>
      </w:rPr>
    </w:pPr>
    <w:smartTag w:uri="urn:schemas-microsoft-com:office:smarttags" w:element="place">
      <w:smartTag w:uri="urn:schemas-microsoft-com:office:smarttags" w:element="State">
        <w:r w:rsidRPr="005C712E">
          <w:rPr>
            <w:rFonts w:ascii="Arial" w:hAnsi="Arial" w:cs="Arial"/>
            <w:sz w:val="16"/>
            <w:szCs w:val="16"/>
          </w:rPr>
          <w:t>Connecticut</w:t>
        </w:r>
      </w:smartTag>
    </w:smartTag>
    <w:r w:rsidRPr="005C712E">
      <w:rPr>
        <w:rFonts w:ascii="Arial" w:hAnsi="Arial" w:cs="Arial"/>
        <w:sz w:val="16"/>
        <w:szCs w:val="16"/>
      </w:rPr>
      <w:t xml:space="preserve"> Council for Philanthropy ▪ Forum of Regional Associatio</w:t>
    </w:r>
    <w:r>
      <w:rPr>
        <w:rFonts w:ascii="Arial" w:hAnsi="Arial" w:cs="Arial"/>
        <w:sz w:val="16"/>
        <w:szCs w:val="16"/>
      </w:rPr>
      <w:t>ns of Grantmakers</w:t>
    </w:r>
    <w:r>
      <w:rPr>
        <w:rFonts w:ascii="Arial" w:hAnsi="Arial" w:cs="Arial"/>
        <w:sz w:val="16"/>
        <w:szCs w:val="16"/>
      </w:rPr>
      <w:tab/>
    </w:r>
    <w:r>
      <w:rPr>
        <w:rFonts w:ascii="Arial" w:hAnsi="Arial" w:cs="Arial"/>
        <w:sz w:val="16"/>
        <w:szCs w:val="16"/>
      </w:rPr>
      <w:tab/>
      <w:t xml:space="preserve">            </w:t>
    </w:r>
    <w:r w:rsidRPr="005C712E">
      <w:rPr>
        <w:rStyle w:val="PageNumber"/>
        <w:rFonts w:ascii="Arial" w:hAnsi="Arial" w:cs="Arial"/>
        <w:sz w:val="16"/>
        <w:szCs w:val="16"/>
      </w:rPr>
      <w:fldChar w:fldCharType="begin"/>
    </w:r>
    <w:r w:rsidRPr="005C712E">
      <w:rPr>
        <w:rStyle w:val="PageNumber"/>
        <w:rFonts w:ascii="Arial" w:hAnsi="Arial" w:cs="Arial"/>
        <w:sz w:val="16"/>
        <w:szCs w:val="16"/>
      </w:rPr>
      <w:instrText xml:space="preserve"> PAGE </w:instrText>
    </w:r>
    <w:r w:rsidRPr="005C712E">
      <w:rPr>
        <w:rStyle w:val="PageNumber"/>
        <w:rFonts w:ascii="Arial" w:hAnsi="Arial" w:cs="Arial"/>
        <w:sz w:val="16"/>
        <w:szCs w:val="16"/>
      </w:rPr>
      <w:fldChar w:fldCharType="separate"/>
    </w:r>
    <w:r w:rsidR="00B27BB0">
      <w:rPr>
        <w:rStyle w:val="PageNumber"/>
        <w:rFonts w:ascii="Arial" w:hAnsi="Arial" w:cs="Arial"/>
        <w:noProof/>
        <w:sz w:val="16"/>
        <w:szCs w:val="16"/>
      </w:rPr>
      <w:t>2</w:t>
    </w:r>
    <w:r w:rsidRPr="005C71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DB" w:rsidRDefault="00C52BDB">
      <w:r>
        <w:separator/>
      </w:r>
    </w:p>
  </w:footnote>
  <w:footnote w:type="continuationSeparator" w:id="0">
    <w:p w:rsidR="00C52BDB" w:rsidRDefault="00C52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Default="00480F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0FC9" w:rsidRDefault="00480F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Default="00480FC9">
    <w:pPr>
      <w:pStyle w:val="Header"/>
      <w:pBdr>
        <w:bottom w:val="single" w:sz="12" w:space="1" w:color="auto"/>
      </w:pBdr>
      <w:spacing w:after="240"/>
      <w:jc w:val="right"/>
      <w:rPr>
        <w:rFonts w:ascii="Arial" w:hAnsi="Arial" w:cs="Arial"/>
        <w:sz w:val="20"/>
      </w:rPr>
    </w:pPr>
    <w:r>
      <w:rPr>
        <w:rFonts w:ascii="Arial" w:hAnsi="Arial" w:cs="Arial"/>
        <w:sz w:val="20"/>
      </w:rPr>
      <w:t>Directions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8EB" w:rsidRDefault="00F778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C9" w:rsidRPr="00480FC9" w:rsidRDefault="00480FC9" w:rsidP="00F778EB">
    <w:pPr>
      <w:pStyle w:val="Header"/>
      <w:spacing w:after="24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5346E"/>
    <w:rsid w:val="00063DDD"/>
    <w:rsid w:val="000B40A3"/>
    <w:rsid w:val="000F1BCE"/>
    <w:rsid w:val="000F601A"/>
    <w:rsid w:val="00126F61"/>
    <w:rsid w:val="00136A65"/>
    <w:rsid w:val="001A7C03"/>
    <w:rsid w:val="001B50E9"/>
    <w:rsid w:val="00217F2A"/>
    <w:rsid w:val="002B172E"/>
    <w:rsid w:val="00321202"/>
    <w:rsid w:val="003A7BD2"/>
    <w:rsid w:val="003D1D19"/>
    <w:rsid w:val="003D782C"/>
    <w:rsid w:val="003E1DCF"/>
    <w:rsid w:val="003E546C"/>
    <w:rsid w:val="0040293E"/>
    <w:rsid w:val="00403EA2"/>
    <w:rsid w:val="004163D3"/>
    <w:rsid w:val="0045688F"/>
    <w:rsid w:val="004769DA"/>
    <w:rsid w:val="00480FC9"/>
    <w:rsid w:val="007E159D"/>
    <w:rsid w:val="00813F66"/>
    <w:rsid w:val="00851820"/>
    <w:rsid w:val="0086045D"/>
    <w:rsid w:val="008846EA"/>
    <w:rsid w:val="008E3028"/>
    <w:rsid w:val="00914EE3"/>
    <w:rsid w:val="00AF51D3"/>
    <w:rsid w:val="00B27BB0"/>
    <w:rsid w:val="00B47532"/>
    <w:rsid w:val="00B802FE"/>
    <w:rsid w:val="00B87919"/>
    <w:rsid w:val="00BB70A3"/>
    <w:rsid w:val="00C52BDB"/>
    <w:rsid w:val="00C86147"/>
    <w:rsid w:val="00CC0E50"/>
    <w:rsid w:val="00CD634C"/>
    <w:rsid w:val="00CE229D"/>
    <w:rsid w:val="00CE2660"/>
    <w:rsid w:val="00DA0C76"/>
    <w:rsid w:val="00E36B56"/>
    <w:rsid w:val="00F778EB"/>
    <w:rsid w:val="00F861BF"/>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C866FD2-C588-426F-98BC-59074332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rPr>
      <w:rFonts w:ascii="Arial" w:hAnsi="Arial" w:cs="Arial" w:hint="default"/>
      <w:b/>
      <w:bCs/>
      <w:i w:val="0"/>
      <w:iCs w:val="0"/>
      <w:color w:val="000000"/>
      <w:sz w:val="18"/>
      <w:szCs w:val="18"/>
    </w:rPr>
  </w:style>
  <w:style w:type="character" w:customStyle="1" w:styleId="xbigbodybold1">
    <w:name w:val="xbigbodybold1"/>
    <w:rPr>
      <w:rFonts w:ascii="Arial" w:hAnsi="Arial" w:cs="Arial" w:hint="default"/>
      <w:b/>
      <w:bCs/>
      <w:i w:val="0"/>
      <w:iCs w:val="0"/>
      <w:sz w:val="28"/>
      <w:szCs w:val="28"/>
    </w:rPr>
  </w:style>
  <w:style w:type="character" w:styleId="Strong">
    <w:name w:val="Strong"/>
    <w:qFormat/>
    <w:rPr>
      <w:b/>
      <w:bCs/>
    </w:rPr>
  </w:style>
  <w:style w:type="character" w:customStyle="1" w:styleId="content1">
    <w:name w:val="content1"/>
    <w:rPr>
      <w:rFonts w:ascii="Verdana" w:hAnsi="Verdana" w:hint="default"/>
      <w:b w:val="0"/>
      <w:bCs w:val="0"/>
      <w:strike w:val="0"/>
      <w:dstrike w:val="0"/>
      <w:sz w:val="16"/>
      <w:szCs w:val="16"/>
      <w:u w:val="none"/>
      <w:effect w:val="none"/>
    </w:rPr>
  </w:style>
  <w:style w:type="character" w:styleId="Emphasis">
    <w:name w:val="Emphasis"/>
    <w:qFormat/>
    <w:rPr>
      <w:i/>
      <w:iCs/>
    </w:rPr>
  </w:style>
  <w:style w:type="character" w:customStyle="1" w:styleId="contentblue1">
    <w:name w:val="contentblue1"/>
    <w:rPr>
      <w:rFonts w:ascii="Verdana" w:hAnsi="Verdana" w:hint="default"/>
      <w:b/>
      <w:bCs/>
      <w:strike w:val="0"/>
      <w:dstrike w:val="0"/>
      <w:sz w:val="16"/>
      <w:szCs w:val="16"/>
      <w:u w:val="none"/>
      <w:effect w:val="none"/>
    </w:rPr>
  </w:style>
  <w:style w:type="character" w:customStyle="1" w:styleId="userbluetitleblock1">
    <w:name w:val="user_bluetitleblock1"/>
    <w:rPr>
      <w:color w:val="0031A3"/>
      <w:sz w:val="17"/>
      <w:szCs w:val="17"/>
    </w:rPr>
  </w:style>
  <w:style w:type="character" w:customStyle="1" w:styleId="redtitle1">
    <w:name w:val="redtitle1"/>
    <w:rPr>
      <w:rFonts w:ascii="Arial" w:hAnsi="Arial" w:cs="Arial" w:hint="default"/>
      <w:b/>
      <w:bCs/>
      <w:color w:val="CC3333"/>
      <w:sz w:val="20"/>
      <w:szCs w:val="20"/>
    </w:rPr>
  </w:style>
  <w:style w:type="character" w:customStyle="1" w:styleId="textrag1">
    <w:name w:val="text_rag1"/>
    <w:rPr>
      <w:rFonts w:ascii="Verdana" w:hAnsi="Verdana" w:hint="default"/>
      <w:sz w:val="17"/>
      <w:szCs w:val="17"/>
    </w:rPr>
  </w:style>
  <w:style w:type="character" w:customStyle="1" w:styleId="bodytxt2">
    <w:name w:val="bodytxt2"/>
    <w:rPr>
      <w:rFonts w:ascii="Arial" w:hAnsi="Arial" w:cs="Arial" w:hint="default"/>
      <w:sz w:val="18"/>
      <w:szCs w:val="18"/>
    </w:rPr>
  </w:style>
  <w:style w:type="character" w:customStyle="1" w:styleId="publicheader1">
    <w:name w:val="publicheader1"/>
    <w:rPr>
      <w:rFonts w:ascii="Arial" w:hAnsi="Arial" w:cs="Arial" w:hint="default"/>
      <w:b/>
      <w:bCs/>
      <w:strike w:val="0"/>
      <w:dstrike w:val="0"/>
      <w:sz w:val="24"/>
      <w:szCs w:val="24"/>
      <w:u w:val="none"/>
      <w:effect w:val="none"/>
    </w:rPr>
  </w:style>
  <w:style w:type="character" w:customStyle="1" w:styleId="title1">
    <w:name w:val="title1"/>
    <w:rPr>
      <w:rFonts w:ascii="Arial" w:hAnsi="Arial" w:cs="Arial" w:hint="default"/>
      <w:b/>
      <w:bCs/>
      <w:i w:val="0"/>
      <w:iCs w:val="0"/>
      <w:sz w:val="24"/>
      <w:szCs w:val="24"/>
    </w:rPr>
  </w:style>
  <w:style w:type="character" w:customStyle="1" w:styleId="breadcrumb1">
    <w:name w:val="breadcrumb1"/>
    <w:rPr>
      <w:rFonts w:ascii="Verdana" w:hAnsi="Verdana" w:hint="default"/>
      <w:color w:val="000000"/>
      <w:sz w:val="15"/>
      <w:szCs w:val="15"/>
    </w:rPr>
  </w:style>
  <w:style w:type="character" w:customStyle="1" w:styleId="bodynormal1">
    <w:name w:val="bodynormal1"/>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GivingForum.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info@givingforum.org" TargetMode="External"/><Relationship Id="rId2" Type="http://schemas.openxmlformats.org/officeDocument/2006/relationships/styles" Target="styles.xml"/><Relationship Id="rId16" Type="http://schemas.openxmlformats.org/officeDocument/2006/relationships/hyperlink" Target="http://www.CTphilanthropy.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cp@CTphilanthropy.or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9120</CharactersWithSpaces>
  <SharedDoc>false</SharedDoc>
  <HLinks>
    <vt:vector size="24" baseType="variant">
      <vt:variant>
        <vt:i4>2424945</vt:i4>
      </vt:variant>
      <vt:variant>
        <vt:i4>30</vt:i4>
      </vt:variant>
      <vt:variant>
        <vt:i4>0</vt:i4>
      </vt:variant>
      <vt:variant>
        <vt:i4>5</vt:i4>
      </vt:variant>
      <vt:variant>
        <vt:lpwstr>http://www.givingforum.org/</vt:lpwstr>
      </vt:variant>
      <vt:variant>
        <vt:lpwstr/>
      </vt:variant>
      <vt:variant>
        <vt:i4>786466</vt:i4>
      </vt:variant>
      <vt:variant>
        <vt:i4>27</vt:i4>
      </vt:variant>
      <vt:variant>
        <vt:i4>0</vt:i4>
      </vt:variant>
      <vt:variant>
        <vt:i4>5</vt:i4>
      </vt:variant>
      <vt:variant>
        <vt:lpwstr>mailto:info@givingforum.org</vt:lpwstr>
      </vt:variant>
      <vt:variant>
        <vt:lpwstr/>
      </vt:variant>
      <vt:variant>
        <vt:i4>3473464</vt:i4>
      </vt:variant>
      <vt:variant>
        <vt:i4>24</vt:i4>
      </vt:variant>
      <vt:variant>
        <vt:i4>0</vt:i4>
      </vt:variant>
      <vt:variant>
        <vt:i4>5</vt:i4>
      </vt:variant>
      <vt:variant>
        <vt:lpwstr>http://www.ctphilanthropy.org/</vt:lpwstr>
      </vt:variant>
      <vt:variant>
        <vt:lpwstr/>
      </vt:variant>
      <vt:variant>
        <vt:i4>4194406</vt:i4>
      </vt:variant>
      <vt:variant>
        <vt:i4>21</vt:i4>
      </vt:variant>
      <vt:variant>
        <vt:i4>0</vt:i4>
      </vt:variant>
      <vt:variant>
        <vt:i4>5</vt:i4>
      </vt:variant>
      <vt:variant>
        <vt:lpwstr>mailto:ccp@CTphilanthropy.org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cp:lastModifiedBy>Laurie</cp:lastModifiedBy>
  <cp:revision>2</cp:revision>
  <cp:lastPrinted>2006-10-25T19:27:00Z</cp:lastPrinted>
  <dcterms:created xsi:type="dcterms:W3CDTF">2020-06-03T15:32:00Z</dcterms:created>
  <dcterms:modified xsi:type="dcterms:W3CDTF">2020-06-03T15:32:00Z</dcterms:modified>
</cp:coreProperties>
</file>