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23" w:rsidRDefault="00FD369B" w:rsidP="00731023">
      <w:pPr>
        <w:spacing w:after="120"/>
        <w:jc w:val="center"/>
        <w:rPr>
          <w:rFonts w:ascii="Arial" w:hAnsi="Arial" w:cs="Arial"/>
          <w:b/>
          <w:bCs/>
          <w:sz w:val="28"/>
        </w:rPr>
      </w:pPr>
      <w:bookmarkStart w:id="0" w:name="_GoBack"/>
      <w:bookmarkEnd w:id="0"/>
      <w:r>
        <w:rPr>
          <w:noProof/>
        </w:rPr>
        <w:drawing>
          <wp:anchor distT="0" distB="0" distL="114300" distR="114300" simplePos="0" relativeHeight="251657728" behindDoc="1" locked="0" layoutInCell="1" allowOverlap="0">
            <wp:simplePos x="0" y="0"/>
            <wp:positionH relativeFrom="column">
              <wp:posOffset>114300</wp:posOffset>
            </wp:positionH>
            <wp:positionV relativeFrom="paragraph">
              <wp:posOffset>247015</wp:posOffset>
            </wp:positionV>
            <wp:extent cx="3086100" cy="504825"/>
            <wp:effectExtent l="0" t="0" r="0" b="0"/>
            <wp:wrapTight wrapText="bothSides">
              <wp:wrapPolygon edited="0">
                <wp:start x="0" y="0"/>
                <wp:lineTo x="0" y="21192"/>
                <wp:lineTo x="21467" y="21192"/>
                <wp:lineTo x="21467" y="0"/>
                <wp:lineTo x="0" y="0"/>
              </wp:wrapPolygon>
            </wp:wrapTight>
            <wp:docPr id="2" name="Picture 2"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999" r="3059" b="23000"/>
                    <a:stretch>
                      <a:fillRect/>
                    </a:stretch>
                  </pic:blipFill>
                  <pic:spPr bwMode="auto">
                    <a:xfrm>
                      <a:off x="0" y="0"/>
                      <a:ext cx="3086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023">
        <w:rPr>
          <w:rFonts w:ascii="Arial" w:hAnsi="Arial" w:cs="Arial"/>
          <w:sz w:val="20"/>
        </w:rPr>
        <w:t xml:space="preserve">                 </w:t>
      </w:r>
      <w:r>
        <w:rPr>
          <w:noProof/>
        </w:rPr>
        <w:drawing>
          <wp:inline distT="0" distB="0" distL="0" distR="0">
            <wp:extent cx="1524000" cy="752475"/>
            <wp:effectExtent l="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731023" w:rsidRDefault="00731023" w:rsidP="00731023">
      <w:pPr>
        <w:jc w:val="center"/>
        <w:rPr>
          <w:rFonts w:ascii="Arial" w:hAnsi="Arial" w:cs="Arial"/>
          <w:b/>
          <w:bCs/>
          <w:sz w:val="28"/>
        </w:rPr>
      </w:pPr>
    </w:p>
    <w:p w:rsidR="00731023" w:rsidRDefault="00731023" w:rsidP="00731023">
      <w:pPr>
        <w:jc w:val="center"/>
        <w:rPr>
          <w:rFonts w:ascii="Arial" w:hAnsi="Arial" w:cs="Arial"/>
          <w:b/>
          <w:bCs/>
          <w:sz w:val="28"/>
        </w:rPr>
      </w:pPr>
      <w:r>
        <w:rPr>
          <w:rFonts w:ascii="Arial" w:hAnsi="Arial" w:cs="Arial"/>
          <w:b/>
          <w:bCs/>
          <w:sz w:val="28"/>
        </w:rPr>
        <w:t>Accountability Self-Assessment for Staffed Private Foundations</w:t>
      </w:r>
    </w:p>
    <w:p w:rsidR="00731023" w:rsidRDefault="00731023" w:rsidP="00731023">
      <w:pPr>
        <w:jc w:val="center"/>
        <w:rPr>
          <w:rFonts w:ascii="Arial" w:hAnsi="Arial" w:cs="Arial"/>
        </w:rPr>
      </w:pPr>
      <w:r>
        <w:rPr>
          <w:rFonts w:ascii="Arial" w:hAnsi="Arial" w:cs="Arial"/>
          <w:b/>
          <w:bCs/>
          <w:sz w:val="28"/>
        </w:rPr>
        <w:t>GRANTMAKING</w:t>
      </w:r>
    </w:p>
    <w:p w:rsidR="00731023" w:rsidRDefault="00731023" w:rsidP="00731023">
      <w:pPr>
        <w:rPr>
          <w:rFonts w:ascii="Arial" w:hAnsi="Arial" w:cs="Arial"/>
          <w:sz w:val="20"/>
        </w:rPr>
      </w:pPr>
    </w:p>
    <w:p w:rsidR="00731023" w:rsidRDefault="00731023" w:rsidP="00731023">
      <w:pPr>
        <w:spacing w:line="264" w:lineRule="auto"/>
        <w:rPr>
          <w:rFonts w:ascii="Arial" w:hAnsi="Arial" w:cs="Arial"/>
          <w:sz w:val="20"/>
        </w:rPr>
      </w:pPr>
      <w:r>
        <w:rPr>
          <w:rFonts w:ascii="Arial" w:hAnsi="Arial" w:cs="Arial"/>
          <w:sz w:val="20"/>
        </w:rPr>
        <w:t>This self-assessment tool is designed to help you determine if your 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731023" w:rsidRDefault="00731023" w:rsidP="00731023">
      <w:pPr>
        <w:spacing w:line="264" w:lineRule="auto"/>
        <w:rPr>
          <w:rFonts w:ascii="Arial" w:hAnsi="Arial" w:cs="Arial"/>
          <w:sz w:val="20"/>
        </w:rPr>
      </w:pPr>
    </w:p>
    <w:p w:rsidR="00731023" w:rsidRDefault="00731023" w:rsidP="00731023">
      <w:pPr>
        <w:spacing w:line="264" w:lineRule="auto"/>
        <w:rPr>
          <w:rFonts w:ascii="Arial" w:hAnsi="Arial" w:cs="Arial"/>
          <w:sz w:val="20"/>
        </w:rPr>
      </w:pPr>
      <w:r>
        <w:rPr>
          <w:rFonts w:ascii="Arial" w:hAnsi="Arial" w:cs="Arial"/>
          <w:sz w:val="20"/>
        </w:rPr>
        <w:t>This Grantmaking tool is for private foundations with one or more full-time or part-time staff people.  If your foundation is not staffed, please use the accountability self-assessment tool for unstaffed private foundations.</w:t>
      </w:r>
    </w:p>
    <w:p w:rsidR="00731023" w:rsidRDefault="00731023" w:rsidP="00731023">
      <w:pPr>
        <w:spacing w:line="264" w:lineRule="auto"/>
        <w:rPr>
          <w:rFonts w:ascii="Arial" w:hAnsi="Arial" w:cs="Arial"/>
          <w:sz w:val="20"/>
        </w:rPr>
      </w:pPr>
    </w:p>
    <w:p w:rsidR="00731023" w:rsidRDefault="00731023" w:rsidP="00731023">
      <w:pPr>
        <w:spacing w:line="264" w:lineRule="auto"/>
        <w:rPr>
          <w:rFonts w:ascii="Arial" w:hAnsi="Arial" w:cs="Arial"/>
          <w:sz w:val="20"/>
        </w:rPr>
      </w:pPr>
      <w:r>
        <w:rPr>
          <w:rFonts w:ascii="Arial" w:hAnsi="Arial" w:cs="Arial"/>
          <w:sz w:val="20"/>
        </w:rPr>
        <w:t>Complete directions for how to use this tool are provided in a separate document.</w:t>
      </w:r>
    </w:p>
    <w:p w:rsidR="00731023" w:rsidRDefault="00731023" w:rsidP="00731023">
      <w:pPr>
        <w:spacing w:line="264" w:lineRule="auto"/>
        <w:rPr>
          <w:rFonts w:ascii="Arial" w:hAnsi="Arial" w:cs="Arial"/>
          <w:sz w:val="20"/>
        </w:rPr>
      </w:pPr>
    </w:p>
    <w:p w:rsidR="00731023" w:rsidRDefault="00731023" w:rsidP="00731023">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731023" w:rsidRDefault="00731023" w:rsidP="00731023">
      <w:pPr>
        <w:spacing w:line="264" w:lineRule="auto"/>
        <w:rPr>
          <w:rFonts w:ascii="Arial" w:hAnsi="Arial" w:cs="Arial"/>
          <w:sz w:val="20"/>
        </w:rPr>
      </w:pPr>
    </w:p>
    <w:p w:rsidR="00731023" w:rsidRDefault="00731023" w:rsidP="00731023">
      <w:pPr>
        <w:rPr>
          <w:rFonts w:ascii="Arial" w:hAnsi="Arial" w:cs="Arial"/>
          <w:sz w:val="20"/>
        </w:rPr>
      </w:pPr>
    </w:p>
    <w:tbl>
      <w:tblPr>
        <w:tblW w:w="0" w:type="auto"/>
        <w:tblLook w:val="0000" w:firstRow="0" w:lastRow="0" w:firstColumn="0" w:lastColumn="0" w:noHBand="0" w:noVBand="0"/>
      </w:tblPr>
      <w:tblGrid>
        <w:gridCol w:w="4075"/>
        <w:gridCol w:w="5940"/>
      </w:tblGrid>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1"/>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2"/>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3"/>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4"/>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5"/>
          </w:p>
        </w:tc>
      </w:tr>
      <w:tr w:rsidR="00731023" w:rsidTr="00C17EC7">
        <w:tblPrEx>
          <w:tblCellMar>
            <w:top w:w="0" w:type="dxa"/>
            <w:bottom w:w="0" w:type="dxa"/>
          </w:tblCellMar>
        </w:tblPrEx>
        <w:tc>
          <w:tcPr>
            <w:tcW w:w="4075" w:type="dxa"/>
            <w:tcMar>
              <w:top w:w="115" w:type="dxa"/>
              <w:left w:w="115" w:type="dxa"/>
              <w:bottom w:w="115" w:type="dxa"/>
              <w:right w:w="115" w:type="dxa"/>
            </w:tcMar>
          </w:tcPr>
          <w:p w:rsidR="00731023" w:rsidRDefault="00731023" w:rsidP="00C17EC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731023" w:rsidRDefault="00731023" w:rsidP="00C17EC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6"/>
          </w:p>
        </w:tc>
      </w:tr>
    </w:tbl>
    <w:p w:rsidR="00902488" w:rsidRDefault="00902488" w:rsidP="00902488">
      <w:pPr>
        <w:rPr>
          <w:rFonts w:ascii="Arial" w:hAnsi="Arial" w:cs="Arial"/>
          <w:b/>
          <w:bCs/>
          <w:color w:val="FFFFFF"/>
          <w:sz w:val="28"/>
        </w:rPr>
        <w:sectPr w:rsidR="00902488" w:rsidSect="0073102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pPr>
    </w:p>
    <w:p w:rsidR="00902488" w:rsidRPr="00902488" w:rsidRDefault="00902488" w:rsidP="00902488">
      <w:pPr>
        <w:shd w:val="clear" w:color="auto" w:fill="000000"/>
        <w:rPr>
          <w:rFonts w:ascii="Arial" w:hAnsi="Arial" w:cs="Arial"/>
          <w:b/>
          <w:bCs/>
          <w:color w:val="FFFFFF"/>
          <w:sz w:val="28"/>
        </w:rPr>
      </w:pPr>
      <w:r w:rsidRPr="00902488">
        <w:rPr>
          <w:rFonts w:ascii="Arial" w:hAnsi="Arial" w:cs="Arial"/>
          <w:b/>
          <w:bCs/>
          <w:color w:val="FFFFFF"/>
          <w:sz w:val="28"/>
        </w:rPr>
        <w:lastRenderedPageBreak/>
        <w:t>Grantmaking</w:t>
      </w:r>
    </w:p>
    <w:p w:rsidR="00731023" w:rsidRDefault="00731023" w:rsidP="00731023">
      <w:pPr>
        <w:spacing w:before="120" w:line="264" w:lineRule="auto"/>
        <w:rPr>
          <w:rFonts w:ascii="Arial" w:hAnsi="Arial" w:cs="Arial"/>
          <w:sz w:val="20"/>
        </w:rPr>
      </w:pPr>
      <w:r>
        <w:rPr>
          <w:rFonts w:ascii="Arial" w:hAnsi="Arial" w:cs="Arial"/>
          <w:sz w:val="20"/>
        </w:rPr>
        <w:t xml:space="preserve">This section focuses on a foundation’s management of the entire process for awarding grants, from handling grant applications (for those foundations that accept unsolicited grant proposals) through making final grant decisions.  </w:t>
      </w:r>
    </w:p>
    <w:p w:rsidR="00731023" w:rsidRDefault="00731023" w:rsidP="00731023">
      <w:pPr>
        <w:rPr>
          <w:rFonts w:ascii="Arial" w:hAnsi="Arial" w:cs="Arial"/>
          <w:sz w:val="20"/>
        </w:rPr>
      </w:pPr>
    </w:p>
    <w:p w:rsidR="00731023" w:rsidRDefault="00731023" w:rsidP="0073102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731023" w:rsidTr="00C17EC7">
        <w:tc>
          <w:tcPr>
            <w:tcW w:w="8051" w:type="dxa"/>
          </w:tcPr>
          <w:p w:rsidR="00731023" w:rsidRDefault="00731023" w:rsidP="00C17EC7">
            <w:pPr>
              <w:spacing w:line="264" w:lineRule="auto"/>
              <w:rPr>
                <w:rFonts w:ascii="Arial" w:hAnsi="Arial" w:cs="Arial"/>
                <w:sz w:val="22"/>
              </w:rPr>
            </w:pPr>
            <w:r>
              <w:rPr>
                <w:rFonts w:ascii="Arial" w:hAnsi="Arial" w:cs="Arial"/>
                <w:b/>
                <w:bCs/>
                <w:i/>
                <w:iCs/>
                <w:sz w:val="22"/>
              </w:rPr>
              <w:t>Grantmaking Process</w:t>
            </w:r>
          </w:p>
        </w:tc>
        <w:tc>
          <w:tcPr>
            <w:tcW w:w="684" w:type="dxa"/>
          </w:tcPr>
          <w:p w:rsidR="00731023" w:rsidRDefault="00731023" w:rsidP="00C17EC7">
            <w:pPr>
              <w:spacing w:line="264" w:lineRule="auto"/>
              <w:jc w:val="center"/>
              <w:rPr>
                <w:rFonts w:ascii="Arial" w:hAnsi="Arial" w:cs="Arial"/>
                <w:sz w:val="20"/>
              </w:rPr>
            </w:pPr>
            <w:r>
              <w:rPr>
                <w:rFonts w:ascii="Arial" w:hAnsi="Arial" w:cs="Arial"/>
                <w:sz w:val="20"/>
              </w:rPr>
              <w:t>Yes</w:t>
            </w:r>
          </w:p>
        </w:tc>
        <w:tc>
          <w:tcPr>
            <w:tcW w:w="658" w:type="dxa"/>
          </w:tcPr>
          <w:p w:rsidR="00731023" w:rsidRDefault="00731023" w:rsidP="00C17EC7">
            <w:pPr>
              <w:spacing w:line="264" w:lineRule="auto"/>
              <w:jc w:val="center"/>
              <w:rPr>
                <w:rFonts w:ascii="Arial" w:hAnsi="Arial" w:cs="Arial"/>
                <w:sz w:val="20"/>
              </w:rPr>
            </w:pPr>
            <w:r>
              <w:rPr>
                <w:rFonts w:ascii="Arial" w:hAnsi="Arial" w:cs="Arial"/>
                <w:sz w:val="20"/>
              </w:rPr>
              <w:t>No</w:t>
            </w:r>
          </w:p>
        </w:tc>
        <w:tc>
          <w:tcPr>
            <w:tcW w:w="679" w:type="dxa"/>
          </w:tcPr>
          <w:p w:rsidR="00731023" w:rsidRDefault="00731023" w:rsidP="00C17EC7">
            <w:pPr>
              <w:spacing w:line="264" w:lineRule="auto"/>
              <w:jc w:val="center"/>
              <w:rPr>
                <w:rFonts w:ascii="Arial" w:hAnsi="Arial" w:cs="Arial"/>
                <w:sz w:val="20"/>
              </w:rPr>
            </w:pPr>
            <w:r>
              <w:rPr>
                <w:rFonts w:ascii="Arial" w:hAnsi="Arial" w:cs="Arial"/>
                <w:sz w:val="20"/>
              </w:rPr>
              <w:t>NA</w:t>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731023" w:rsidRDefault="00731023" w:rsidP="00731023">
            <w:pPr>
              <w:numPr>
                <w:ilvl w:val="0"/>
                <w:numId w:val="3"/>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731023" w:rsidRDefault="00731023" w:rsidP="00731023">
            <w:pPr>
              <w:numPr>
                <w:ilvl w:val="0"/>
                <w:numId w:val="3"/>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731023" w:rsidRDefault="00731023" w:rsidP="00731023">
            <w:pPr>
              <w:numPr>
                <w:ilvl w:val="0"/>
                <w:numId w:val="3"/>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731023" w:rsidRDefault="00731023" w:rsidP="00731023">
            <w:pPr>
              <w:numPr>
                <w:ilvl w:val="0"/>
                <w:numId w:val="3"/>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731023" w:rsidRDefault="00731023" w:rsidP="00731023">
            <w:pPr>
              <w:numPr>
                <w:ilvl w:val="0"/>
                <w:numId w:val="3"/>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szCs w:val="23"/>
              </w:rPr>
            </w:pPr>
            <w:r>
              <w:rPr>
                <w:rFonts w:ascii="Arial" w:hAnsi="Arial" w:cs="Arial"/>
                <w:sz w:val="20"/>
              </w:rPr>
              <w:t>8.</w:t>
            </w:r>
            <w:r>
              <w:rPr>
                <w:rFonts w:ascii="Arial" w:hAnsi="Arial" w:cs="Arial"/>
                <w:sz w:val="20"/>
              </w:rPr>
              <w:tab/>
              <w:t xml:space="preserve">If we are a corporate foundation, we do not make any </w:t>
            </w:r>
            <w:r>
              <w:rPr>
                <w:rFonts w:ascii="Arial" w:hAnsi="Arial" w:cs="Arial"/>
                <w:i/>
                <w:sz w:val="20"/>
              </w:rPr>
              <w:t>quid pro quo</w:t>
            </w:r>
            <w:r>
              <w:rPr>
                <w:rFonts w:ascii="Arial" w:hAnsi="Arial" w:cs="Arial"/>
                <w:sz w:val="20"/>
              </w:rPr>
              <w:t xml:space="preserve"> grants that aim to generate company business (e.g., considering a grantee’s past use of company products or services when making grant decisions; using grants to pay for advertising of company products or services).</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c>
          <w:tcPr>
            <w:tcW w:w="8051" w:type="dxa"/>
          </w:tcPr>
          <w:p w:rsidR="00731023" w:rsidRDefault="00731023" w:rsidP="00C17EC7">
            <w:pPr>
              <w:tabs>
                <w:tab w:val="left" w:pos="288"/>
              </w:tabs>
              <w:ind w:left="288" w:hanging="288"/>
              <w:rPr>
                <w:rFonts w:ascii="Arial" w:hAnsi="Arial" w:cs="Arial"/>
                <w:sz w:val="20"/>
              </w:rPr>
            </w:pPr>
            <w:r>
              <w:rPr>
                <w:rFonts w:ascii="Arial" w:hAnsi="Arial" w:cs="Arial"/>
                <w:sz w:val="20"/>
                <w:szCs w:val="23"/>
              </w:rPr>
              <w:t>10.</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731023" w:rsidRDefault="00731023" w:rsidP="00C17EC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731023" w:rsidTr="00C17EC7">
        <w:tblPrEx>
          <w:tblCellMar>
            <w:top w:w="0" w:type="dxa"/>
            <w:bottom w:w="0" w:type="dxa"/>
          </w:tblCellMar>
        </w:tblPrEx>
        <w:tc>
          <w:tcPr>
            <w:tcW w:w="6244" w:type="dxa"/>
            <w:tcMar>
              <w:top w:w="101" w:type="dxa"/>
              <w:left w:w="0" w:type="dxa"/>
              <w:bottom w:w="29" w:type="dxa"/>
              <w:right w:w="0" w:type="dxa"/>
            </w:tcMar>
          </w:tcPr>
          <w:p w:rsidR="00731023" w:rsidRDefault="00731023" w:rsidP="00C17EC7">
            <w:pPr>
              <w:rPr>
                <w:rFonts w:ascii="Arial" w:hAnsi="Arial" w:cs="Arial"/>
                <w:b/>
                <w:bCs/>
                <w:sz w:val="22"/>
              </w:rPr>
            </w:pPr>
            <w:r>
              <w:rPr>
                <w:rFonts w:ascii="Arial" w:hAnsi="Arial" w:cs="Arial"/>
                <w:b/>
                <w:i/>
                <w:iCs/>
                <w:sz w:val="22"/>
              </w:rPr>
              <w:t>Grant Decision-Making &amp; Management</w:t>
            </w:r>
          </w:p>
        </w:tc>
        <w:tc>
          <w:tcPr>
            <w:tcW w:w="716" w:type="dxa"/>
          </w:tcPr>
          <w:p w:rsidR="00731023" w:rsidRDefault="00731023" w:rsidP="00C17EC7">
            <w:pPr>
              <w:jc w:val="center"/>
              <w:rPr>
                <w:rFonts w:ascii="Arial" w:hAnsi="Arial" w:cs="Arial"/>
                <w:sz w:val="20"/>
              </w:rPr>
            </w:pPr>
            <w:r>
              <w:rPr>
                <w:rFonts w:ascii="Arial" w:hAnsi="Arial" w:cs="Arial"/>
                <w:sz w:val="20"/>
              </w:rPr>
              <w:t>True</w:t>
            </w:r>
          </w:p>
        </w:tc>
        <w:tc>
          <w:tcPr>
            <w:tcW w:w="794" w:type="dxa"/>
          </w:tcPr>
          <w:p w:rsidR="00731023" w:rsidRDefault="00731023" w:rsidP="00C17EC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731023" w:rsidRDefault="00731023" w:rsidP="00C17EC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731023" w:rsidRDefault="00731023" w:rsidP="00C17EC7">
            <w:pPr>
              <w:jc w:val="center"/>
              <w:rPr>
                <w:rFonts w:ascii="Arial" w:hAnsi="Arial" w:cs="Arial"/>
                <w:sz w:val="20"/>
              </w:rPr>
            </w:pPr>
            <w:r>
              <w:rPr>
                <w:rFonts w:ascii="Arial" w:hAnsi="Arial" w:cs="Arial"/>
                <w:sz w:val="20"/>
              </w:rPr>
              <w:t>Never True</w:t>
            </w:r>
          </w:p>
        </w:tc>
        <w:tc>
          <w:tcPr>
            <w:tcW w:w="770" w:type="dxa"/>
          </w:tcPr>
          <w:p w:rsidR="00731023" w:rsidRDefault="00731023" w:rsidP="00C17EC7">
            <w:pPr>
              <w:jc w:val="center"/>
              <w:rPr>
                <w:rFonts w:ascii="Arial" w:hAnsi="Arial" w:cs="Arial"/>
                <w:sz w:val="20"/>
              </w:rPr>
            </w:pPr>
            <w:r>
              <w:rPr>
                <w:rFonts w:ascii="Arial" w:hAnsi="Arial" w:cs="Arial"/>
                <w:sz w:val="20"/>
              </w:rPr>
              <w:t>NA</w:t>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bCs/>
                <w:sz w:val="20"/>
              </w:rPr>
              <w:t>We have a grantmaking policy and guidelines that clearly define the main areas where we will make grants and the areas we exclude.</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perform proper due diligence</w:t>
            </w:r>
            <w:r>
              <w:rPr>
                <w:rStyle w:val="CommentReference"/>
              </w:rPr>
              <w:t xml:space="preserve"> </w:t>
            </w:r>
            <w:r>
              <w:rPr>
                <w:rFonts w:ascii="Arial" w:hAnsi="Arial" w:cs="Arial"/>
                <w:sz w:val="20"/>
              </w:rPr>
              <w:t xml:space="preserve"> to ensure potential grant recipients’ fiscal and organizational viability.</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require and review reporting from grantees that is sufficient to enable us to confirm that a grant has been properly received and spent.</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considered accepting a common reporting form (if one has been developed in our region).</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use discretion in both seeking and responding to requests for information about applicants or grantees.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731023" w:rsidTr="00C17EC7">
        <w:tblPrEx>
          <w:tblCellMar>
            <w:top w:w="0" w:type="dxa"/>
            <w:bottom w:w="0" w:type="dxa"/>
          </w:tblCellMar>
        </w:tblPrEx>
        <w:tc>
          <w:tcPr>
            <w:tcW w:w="6242" w:type="dxa"/>
            <w:tcBorders>
              <w:bottom w:val="nil"/>
            </w:tcBorders>
            <w:tcMar>
              <w:top w:w="101" w:type="dxa"/>
              <w:left w:w="0" w:type="dxa"/>
              <w:bottom w:w="29" w:type="dxa"/>
              <w:right w:w="0" w:type="dxa"/>
            </w:tcMar>
          </w:tcPr>
          <w:p w:rsidR="00731023" w:rsidRDefault="00731023" w:rsidP="00C17EC7">
            <w:pPr>
              <w:rPr>
                <w:rFonts w:ascii="Arial" w:hAnsi="Arial" w:cs="Arial"/>
                <w:b/>
                <w:bCs/>
                <w:i/>
                <w:iCs/>
                <w:sz w:val="22"/>
              </w:rPr>
            </w:pPr>
            <w:r>
              <w:rPr>
                <w:rFonts w:ascii="Arial" w:hAnsi="Arial" w:cs="Arial"/>
                <w:b/>
                <w:bCs/>
                <w:i/>
                <w:iCs/>
                <w:sz w:val="22"/>
              </w:rPr>
              <w:t>Grant Application</w:t>
            </w:r>
          </w:p>
          <w:p w:rsidR="00731023" w:rsidRDefault="00731023" w:rsidP="00C17EC7">
            <w:pPr>
              <w:rPr>
                <w:rFonts w:ascii="Arial" w:hAnsi="Arial" w:cs="Arial"/>
                <w:b/>
                <w:bCs/>
                <w:i/>
                <w:iCs/>
                <w:sz w:val="20"/>
              </w:rPr>
            </w:pPr>
          </w:p>
          <w:p w:rsidR="00731023" w:rsidRDefault="00731023" w:rsidP="00C17EC7">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731023" w:rsidRDefault="00731023" w:rsidP="00C17EC7">
            <w:pPr>
              <w:jc w:val="center"/>
              <w:rPr>
                <w:rFonts w:ascii="Arial" w:hAnsi="Arial" w:cs="Arial"/>
                <w:sz w:val="20"/>
              </w:rPr>
            </w:pPr>
            <w:r>
              <w:rPr>
                <w:rFonts w:ascii="Arial" w:hAnsi="Arial" w:cs="Arial"/>
                <w:sz w:val="20"/>
              </w:rPr>
              <w:t>True</w:t>
            </w:r>
          </w:p>
        </w:tc>
        <w:tc>
          <w:tcPr>
            <w:tcW w:w="794" w:type="dxa"/>
            <w:tcBorders>
              <w:bottom w:val="nil"/>
            </w:tcBorders>
          </w:tcPr>
          <w:p w:rsidR="00731023" w:rsidRDefault="00731023" w:rsidP="00C17EC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731023" w:rsidRDefault="00731023" w:rsidP="00C17EC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731023" w:rsidRDefault="00731023" w:rsidP="00C17EC7">
            <w:pPr>
              <w:jc w:val="center"/>
              <w:rPr>
                <w:rFonts w:ascii="Arial" w:hAnsi="Arial" w:cs="Arial"/>
                <w:sz w:val="20"/>
              </w:rPr>
            </w:pPr>
            <w:r>
              <w:rPr>
                <w:rFonts w:ascii="Arial" w:hAnsi="Arial" w:cs="Arial"/>
                <w:sz w:val="20"/>
              </w:rPr>
              <w:t>Never True</w:t>
            </w:r>
          </w:p>
        </w:tc>
        <w:tc>
          <w:tcPr>
            <w:tcW w:w="772" w:type="dxa"/>
            <w:tcBorders>
              <w:bottom w:val="nil"/>
            </w:tcBorders>
          </w:tcPr>
          <w:p w:rsidR="00731023" w:rsidRDefault="00731023" w:rsidP="00C17EC7">
            <w:pPr>
              <w:jc w:val="center"/>
              <w:rPr>
                <w:rFonts w:ascii="Arial" w:hAnsi="Arial" w:cs="Arial"/>
                <w:sz w:val="20"/>
              </w:rPr>
            </w:pPr>
            <w:r>
              <w:rPr>
                <w:rFonts w:ascii="Arial" w:hAnsi="Arial" w:cs="Arial"/>
                <w:sz w:val="20"/>
              </w:rPr>
              <w:t>NA</w:t>
            </w:r>
          </w:p>
        </w:tc>
      </w:tr>
      <w:tr w:rsidR="00731023" w:rsidTr="00C17EC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taken steps to ensure that our grant application instructions are clear and consistent.</w:t>
            </w:r>
          </w:p>
        </w:tc>
        <w:tc>
          <w:tcPr>
            <w:tcW w:w="71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use a grant application form, we have designed the form to be as clear, concise and easy-to-use as possible.</w:t>
            </w:r>
          </w:p>
        </w:tc>
        <w:tc>
          <w:tcPr>
            <w:tcW w:w="71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use a grant application form, we have considered accepting a common grant application form (if one has been developed in our region).</w:t>
            </w:r>
          </w:p>
        </w:tc>
        <w:tc>
          <w:tcPr>
            <w:tcW w:w="71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rPr>
          <w:trHeight w:hRule="exact" w:val="389"/>
        </w:trPr>
        <w:tc>
          <w:tcPr>
            <w:tcW w:w="6242" w:type="dxa"/>
            <w:tcBorders>
              <w:top w:val="single" w:sz="2" w:space="0" w:color="auto"/>
            </w:tcBorders>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acknowledge receipt of all grant applications.</w:t>
            </w:r>
          </w:p>
        </w:tc>
        <w:tc>
          <w:tcPr>
            <w:tcW w:w="71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consistently apply a set of criteria for judging the eligibility and quality of all grant applications.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When a grantmaking policy or procedure changes significantly, we advise those affected by the change, including grant applicants, within a reasonable period of time.</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7.</w:t>
            </w:r>
            <w:r>
              <w:rPr>
                <w:rFonts w:ascii="Arial" w:hAnsi="Arial" w:cs="Arial"/>
                <w:sz w:val="20"/>
              </w:rPr>
              <w:tab/>
            </w:r>
            <w:r>
              <w:rPr>
                <w:rFonts w:ascii="Arial" w:hAnsi="Arial" w:cs="Arial"/>
                <w:color w:val="auto"/>
                <w:sz w:val="20"/>
                <w:szCs w:val="24"/>
              </w:rPr>
              <w:t xml:space="preserve">We send a timely denial letter to applicants that are unsuccessful and, whenever feasible, </w:t>
            </w:r>
            <w:r>
              <w:rPr>
                <w:rFonts w:ascii="Arial" w:hAnsi="Arial" w:cs="Arial"/>
                <w:sz w:val="20"/>
              </w:rPr>
              <w:t>we provide information that may assist them in preparing future requests</w:t>
            </w:r>
            <w:r>
              <w:rPr>
                <w:rFonts w:ascii="Arial" w:hAnsi="Arial" w:cs="Arial"/>
                <w:color w:val="auto"/>
                <w:sz w:val="20"/>
                <w:szCs w:val="24"/>
              </w:rPr>
              <w:t>.</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rPr>
          <w:rFonts w:ascii="Arial" w:hAnsi="Arial" w:cs="Arial"/>
          <w:sz w:val="20"/>
        </w:rPr>
      </w:pPr>
    </w:p>
    <w:p w:rsidR="00731023" w:rsidRDefault="00731023" w:rsidP="00731023">
      <w:pPr>
        <w:rPr>
          <w:rFonts w:ascii="Arial" w:hAnsi="Arial" w:cs="Arial"/>
          <w:sz w:val="20"/>
        </w:rPr>
      </w:pPr>
    </w:p>
    <w:p w:rsidR="00731023" w:rsidRDefault="00731023" w:rsidP="0073102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731023" w:rsidTr="00C17EC7">
        <w:tblPrEx>
          <w:tblCellMar>
            <w:top w:w="0" w:type="dxa"/>
            <w:bottom w:w="0" w:type="dxa"/>
          </w:tblCellMar>
        </w:tblPrEx>
        <w:tc>
          <w:tcPr>
            <w:tcW w:w="6244" w:type="dxa"/>
            <w:tcMar>
              <w:top w:w="101" w:type="dxa"/>
              <w:left w:w="0" w:type="dxa"/>
              <w:bottom w:w="29" w:type="dxa"/>
              <w:right w:w="0" w:type="dxa"/>
            </w:tcMar>
          </w:tcPr>
          <w:p w:rsidR="00731023" w:rsidRDefault="00731023" w:rsidP="00C17EC7">
            <w:pPr>
              <w:rPr>
                <w:rFonts w:ascii="Arial" w:hAnsi="Arial" w:cs="Arial"/>
                <w:b/>
                <w:bCs/>
                <w:sz w:val="22"/>
              </w:rPr>
            </w:pPr>
            <w:r>
              <w:rPr>
                <w:rFonts w:ascii="Arial" w:hAnsi="Arial" w:cs="Arial"/>
                <w:b/>
                <w:i/>
                <w:iCs/>
                <w:sz w:val="22"/>
              </w:rPr>
              <w:t>Grant Decision-Making &amp; Management</w:t>
            </w:r>
          </w:p>
        </w:tc>
        <w:tc>
          <w:tcPr>
            <w:tcW w:w="716" w:type="dxa"/>
          </w:tcPr>
          <w:p w:rsidR="00731023" w:rsidRDefault="00731023" w:rsidP="00C17EC7">
            <w:pPr>
              <w:jc w:val="center"/>
              <w:rPr>
                <w:rFonts w:ascii="Arial" w:hAnsi="Arial" w:cs="Arial"/>
                <w:sz w:val="20"/>
              </w:rPr>
            </w:pPr>
            <w:r>
              <w:rPr>
                <w:rFonts w:ascii="Arial" w:hAnsi="Arial" w:cs="Arial"/>
                <w:sz w:val="20"/>
              </w:rPr>
              <w:t>True</w:t>
            </w:r>
          </w:p>
        </w:tc>
        <w:tc>
          <w:tcPr>
            <w:tcW w:w="794" w:type="dxa"/>
          </w:tcPr>
          <w:p w:rsidR="00731023" w:rsidRDefault="00731023" w:rsidP="00C17EC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731023" w:rsidRDefault="00731023" w:rsidP="00C17EC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731023" w:rsidRDefault="00731023" w:rsidP="00C17EC7">
            <w:pPr>
              <w:jc w:val="center"/>
              <w:rPr>
                <w:rFonts w:ascii="Arial" w:hAnsi="Arial" w:cs="Arial"/>
                <w:sz w:val="20"/>
              </w:rPr>
            </w:pPr>
            <w:r>
              <w:rPr>
                <w:rFonts w:ascii="Arial" w:hAnsi="Arial" w:cs="Arial"/>
                <w:sz w:val="20"/>
              </w:rPr>
              <w:t>Never True</w:t>
            </w:r>
          </w:p>
        </w:tc>
        <w:tc>
          <w:tcPr>
            <w:tcW w:w="770" w:type="dxa"/>
          </w:tcPr>
          <w:p w:rsidR="00731023" w:rsidRDefault="00731023" w:rsidP="00C17EC7">
            <w:pPr>
              <w:jc w:val="center"/>
              <w:rPr>
                <w:rFonts w:ascii="Arial" w:hAnsi="Arial" w:cs="Arial"/>
                <w:sz w:val="20"/>
              </w:rPr>
            </w:pPr>
            <w:r>
              <w:rPr>
                <w:rFonts w:ascii="Arial" w:hAnsi="Arial" w:cs="Arial"/>
                <w:sz w:val="20"/>
              </w:rPr>
              <w:t>NA</w:t>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defined and documented the roles and responsibilities of staff, board members and advisers in the grant decision-making process, and ensure that this is understood by all relevant parties.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delegate grantmaking authority to a subcommittee or other group, we have clearly documented the terms of the delegation.</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In developing policies and procedures to monitor grants, we have taken into consideration the costs in time and other resources required of us and the grant recipient relative to the size or purpose of the grant.</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grant agreement letters to clearly explain payment procedures, reporting requirements, how we will monitor the grant, and mutual expectations.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vAlign w:val="bottom"/>
          </w:tcPr>
          <w:p w:rsidR="00731023" w:rsidRDefault="00731023" w:rsidP="00C17EC7">
            <w:pPr>
              <w:tabs>
                <w:tab w:val="left" w:pos="288"/>
              </w:tabs>
              <w:ind w:left="288" w:hanging="288"/>
              <w:rPr>
                <w:rFonts w:ascii="Arial" w:hAnsi="Arial" w:cs="Arial"/>
                <w:b/>
                <w:bCs/>
                <w:i/>
                <w:iCs/>
                <w:sz w:val="20"/>
              </w:rPr>
            </w:pPr>
            <w:r>
              <w:rPr>
                <w:rFonts w:ascii="Arial" w:hAnsi="Arial" w:cs="Arial"/>
                <w:b/>
                <w:bCs/>
                <w:i/>
                <w:iCs/>
                <w:sz w:val="20"/>
              </w:rPr>
              <w:t>If we make site visits:</w:t>
            </w:r>
          </w:p>
        </w:tc>
        <w:tc>
          <w:tcPr>
            <w:tcW w:w="716" w:type="dxa"/>
          </w:tcPr>
          <w:p w:rsidR="00731023" w:rsidRDefault="00731023" w:rsidP="00C17EC7">
            <w:pPr>
              <w:jc w:val="center"/>
              <w:rPr>
                <w:rFonts w:ascii="Arial" w:hAnsi="Arial" w:cs="Arial"/>
              </w:rPr>
            </w:pPr>
          </w:p>
        </w:tc>
        <w:tc>
          <w:tcPr>
            <w:tcW w:w="794" w:type="dxa"/>
          </w:tcPr>
          <w:p w:rsidR="00731023" w:rsidRDefault="00731023" w:rsidP="00C17EC7">
            <w:pPr>
              <w:jc w:val="center"/>
              <w:rPr>
                <w:rFonts w:ascii="Arial" w:hAnsi="Arial" w:cs="Arial"/>
              </w:rPr>
            </w:pPr>
          </w:p>
        </w:tc>
        <w:tc>
          <w:tcPr>
            <w:tcW w:w="806" w:type="dxa"/>
          </w:tcPr>
          <w:p w:rsidR="00731023" w:rsidRDefault="00731023" w:rsidP="00C17EC7">
            <w:pPr>
              <w:jc w:val="center"/>
              <w:rPr>
                <w:rFonts w:ascii="Arial" w:hAnsi="Arial" w:cs="Arial"/>
              </w:rPr>
            </w:pPr>
          </w:p>
        </w:tc>
        <w:tc>
          <w:tcPr>
            <w:tcW w:w="750" w:type="dxa"/>
          </w:tcPr>
          <w:p w:rsidR="00731023" w:rsidRDefault="00731023" w:rsidP="00C17EC7">
            <w:pPr>
              <w:jc w:val="center"/>
              <w:rPr>
                <w:rFonts w:ascii="Arial" w:hAnsi="Arial" w:cs="Arial"/>
              </w:rPr>
            </w:pPr>
          </w:p>
        </w:tc>
        <w:tc>
          <w:tcPr>
            <w:tcW w:w="770" w:type="dxa"/>
          </w:tcPr>
          <w:p w:rsidR="00731023" w:rsidRDefault="00731023" w:rsidP="00C17EC7">
            <w:pPr>
              <w:jc w:val="center"/>
              <w:rPr>
                <w:rFonts w:ascii="Arial" w:hAnsi="Arial" w:cs="Arial"/>
              </w:rPr>
            </w:pP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5.</w:t>
            </w:r>
            <w:r>
              <w:rPr>
                <w:rFonts w:ascii="Arial" w:hAnsi="Arial" w:cs="Arial"/>
                <w:sz w:val="20"/>
              </w:rPr>
              <w:tab/>
              <w:t xml:space="preserve">We have written policies and procedures for conducting and documenting the visits and using the information gathered from the visits.  </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6.</w:t>
            </w:r>
            <w:r>
              <w:rPr>
                <w:rFonts w:ascii="Arial" w:hAnsi="Arial" w:cs="Arial"/>
                <w:sz w:val="20"/>
              </w:rPr>
              <w:tab/>
              <w:t xml:space="preserve">We give adequate notice of the visits to grant applicants or grantees.  </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4"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7.</w:t>
            </w:r>
            <w:r>
              <w:rPr>
                <w:rFonts w:ascii="Arial" w:hAnsi="Arial" w:cs="Arial"/>
                <w:sz w:val="20"/>
              </w:rPr>
              <w:tab/>
              <w:t xml:space="preserve">We involve board members and non-program staff as appropriate and feasible.  </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731023" w:rsidTr="00C17EC7">
        <w:tblPrEx>
          <w:tblCellMar>
            <w:top w:w="0" w:type="dxa"/>
            <w:bottom w:w="0" w:type="dxa"/>
          </w:tblCellMar>
        </w:tblPrEx>
        <w:tc>
          <w:tcPr>
            <w:tcW w:w="6242" w:type="dxa"/>
            <w:tcBorders>
              <w:bottom w:val="nil"/>
            </w:tcBorders>
            <w:tcMar>
              <w:top w:w="101" w:type="dxa"/>
              <w:left w:w="0" w:type="dxa"/>
              <w:bottom w:w="29" w:type="dxa"/>
              <w:right w:w="0" w:type="dxa"/>
            </w:tcMar>
          </w:tcPr>
          <w:p w:rsidR="00731023" w:rsidRDefault="00731023" w:rsidP="00C17EC7">
            <w:pPr>
              <w:rPr>
                <w:rFonts w:ascii="Arial" w:hAnsi="Arial" w:cs="Arial"/>
                <w:b/>
                <w:bCs/>
                <w:i/>
                <w:iCs/>
                <w:sz w:val="22"/>
              </w:rPr>
            </w:pPr>
            <w:r>
              <w:rPr>
                <w:rFonts w:ascii="Arial" w:hAnsi="Arial" w:cs="Arial"/>
                <w:b/>
                <w:bCs/>
                <w:i/>
                <w:iCs/>
                <w:sz w:val="22"/>
              </w:rPr>
              <w:t>Grant Application</w:t>
            </w:r>
          </w:p>
          <w:p w:rsidR="00731023" w:rsidRDefault="00731023" w:rsidP="00C17EC7">
            <w:pPr>
              <w:rPr>
                <w:rFonts w:ascii="Arial" w:hAnsi="Arial" w:cs="Arial"/>
                <w:b/>
                <w:bCs/>
                <w:i/>
                <w:iCs/>
                <w:sz w:val="20"/>
              </w:rPr>
            </w:pPr>
          </w:p>
          <w:p w:rsidR="00731023" w:rsidRDefault="00731023" w:rsidP="00C17EC7">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731023" w:rsidRDefault="00731023" w:rsidP="00C17EC7">
            <w:pPr>
              <w:jc w:val="center"/>
              <w:rPr>
                <w:rFonts w:ascii="Arial" w:hAnsi="Arial" w:cs="Arial"/>
                <w:sz w:val="20"/>
              </w:rPr>
            </w:pPr>
            <w:r>
              <w:rPr>
                <w:rFonts w:ascii="Arial" w:hAnsi="Arial" w:cs="Arial"/>
                <w:sz w:val="20"/>
              </w:rPr>
              <w:t>True</w:t>
            </w:r>
          </w:p>
        </w:tc>
        <w:tc>
          <w:tcPr>
            <w:tcW w:w="794" w:type="dxa"/>
            <w:tcBorders>
              <w:bottom w:val="nil"/>
            </w:tcBorders>
          </w:tcPr>
          <w:p w:rsidR="00731023" w:rsidRDefault="00731023" w:rsidP="00C17EC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731023" w:rsidRDefault="00731023" w:rsidP="00C17EC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731023" w:rsidRDefault="00731023" w:rsidP="00C17EC7">
            <w:pPr>
              <w:jc w:val="center"/>
              <w:rPr>
                <w:rFonts w:ascii="Arial" w:hAnsi="Arial" w:cs="Arial"/>
                <w:sz w:val="20"/>
              </w:rPr>
            </w:pPr>
            <w:r>
              <w:rPr>
                <w:rFonts w:ascii="Arial" w:hAnsi="Arial" w:cs="Arial"/>
                <w:sz w:val="20"/>
              </w:rPr>
              <w:t>Never True</w:t>
            </w:r>
          </w:p>
        </w:tc>
        <w:tc>
          <w:tcPr>
            <w:tcW w:w="772" w:type="dxa"/>
            <w:tcBorders>
              <w:bottom w:val="nil"/>
            </w:tcBorders>
          </w:tcPr>
          <w:p w:rsidR="00731023" w:rsidRDefault="00731023" w:rsidP="00C17EC7">
            <w:pPr>
              <w:jc w:val="center"/>
              <w:rPr>
                <w:rFonts w:ascii="Arial" w:hAnsi="Arial" w:cs="Arial"/>
                <w:sz w:val="20"/>
              </w:rPr>
            </w:pPr>
            <w:r>
              <w:rPr>
                <w:rFonts w:ascii="Arial" w:hAnsi="Arial" w:cs="Arial"/>
                <w:sz w:val="20"/>
              </w:rPr>
              <w:t>NA</w:t>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explain to applicants when and how their proposal will be reviewed and when they can expect to be informed of a decision.</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inform all applicants of their main foundation contact for dealing with their application.</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make all grants within our guidelines.  Any exceptions are reviewed by the entire board and do not exceed a maximum dollar cap or percentage of total giving.</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routinely contact others for pertinent information about an applicant’s programs or proposal as a part of the review process, our guidelines say so.</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follow a procedure for responding to and acting promptly on all complaints from grant applicants or grantees.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have consulted with current and potential grantees in developing our communications with grantseekers.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rPr>
          <w:rFonts w:ascii="Arial" w:hAnsi="Arial" w:cs="Arial"/>
          <w:sz w:val="16"/>
          <w:szCs w:val="16"/>
        </w:rPr>
      </w:pPr>
      <w:r>
        <w:br w:type="page"/>
      </w:r>
    </w:p>
    <w:tbl>
      <w:tblPr>
        <w:tblW w:w="10080" w:type="dxa"/>
        <w:tblInd w:w="15" w:type="dxa"/>
        <w:tblBorders>
          <w:insideH w:val="single" w:sz="2" w:space="0" w:color="auto"/>
        </w:tblBorders>
        <w:tblLook w:val="0000" w:firstRow="0" w:lastRow="0" w:firstColumn="0" w:lastColumn="0" w:noHBand="0" w:noVBand="0"/>
      </w:tblPr>
      <w:tblGrid>
        <w:gridCol w:w="6242"/>
        <w:gridCol w:w="716"/>
        <w:gridCol w:w="794"/>
        <w:gridCol w:w="806"/>
        <w:gridCol w:w="750"/>
        <w:gridCol w:w="772"/>
      </w:tblGrid>
      <w:tr w:rsidR="00731023" w:rsidTr="00C17EC7">
        <w:tblPrEx>
          <w:tblCellMar>
            <w:top w:w="0" w:type="dxa"/>
            <w:bottom w:w="0" w:type="dxa"/>
          </w:tblCellMar>
        </w:tblPrEx>
        <w:tc>
          <w:tcPr>
            <w:tcW w:w="6242" w:type="dxa"/>
            <w:tcMar>
              <w:top w:w="101" w:type="dxa"/>
              <w:left w:w="0" w:type="dxa"/>
              <w:bottom w:w="101" w:type="dxa"/>
              <w:right w:w="0" w:type="dxa"/>
            </w:tcMar>
            <w:vAlign w:val="bottom"/>
          </w:tcPr>
          <w:p w:rsidR="00731023" w:rsidRDefault="00731023" w:rsidP="00C17EC7">
            <w:pPr>
              <w:tabs>
                <w:tab w:val="left" w:pos="288"/>
              </w:tabs>
              <w:rPr>
                <w:rFonts w:ascii="Arial" w:hAnsi="Arial" w:cs="Arial"/>
                <w:b/>
                <w:bCs/>
                <w:i/>
                <w:iCs/>
                <w:sz w:val="20"/>
              </w:rPr>
            </w:pPr>
          </w:p>
        </w:tc>
        <w:tc>
          <w:tcPr>
            <w:tcW w:w="716" w:type="dxa"/>
          </w:tcPr>
          <w:p w:rsidR="00731023" w:rsidRDefault="00731023" w:rsidP="00C17EC7">
            <w:pPr>
              <w:jc w:val="center"/>
              <w:rPr>
                <w:rFonts w:ascii="Arial" w:hAnsi="Arial" w:cs="Arial"/>
                <w:sz w:val="20"/>
              </w:rPr>
            </w:pPr>
            <w:r>
              <w:rPr>
                <w:rFonts w:ascii="Arial" w:hAnsi="Arial" w:cs="Arial"/>
                <w:sz w:val="20"/>
              </w:rPr>
              <w:t>True</w:t>
            </w:r>
          </w:p>
        </w:tc>
        <w:tc>
          <w:tcPr>
            <w:tcW w:w="794" w:type="dxa"/>
          </w:tcPr>
          <w:p w:rsidR="00731023" w:rsidRDefault="00731023" w:rsidP="00C17EC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731023" w:rsidRDefault="00731023" w:rsidP="00C17EC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731023" w:rsidRDefault="00731023" w:rsidP="00C17EC7">
            <w:pPr>
              <w:jc w:val="center"/>
              <w:rPr>
                <w:rFonts w:ascii="Arial" w:hAnsi="Arial" w:cs="Arial"/>
                <w:sz w:val="20"/>
              </w:rPr>
            </w:pPr>
            <w:r>
              <w:rPr>
                <w:rFonts w:ascii="Arial" w:hAnsi="Arial" w:cs="Arial"/>
                <w:sz w:val="20"/>
              </w:rPr>
              <w:t>Never True</w:t>
            </w:r>
          </w:p>
        </w:tc>
        <w:tc>
          <w:tcPr>
            <w:tcW w:w="772" w:type="dxa"/>
          </w:tcPr>
          <w:p w:rsidR="00731023" w:rsidRDefault="00731023" w:rsidP="00C17EC7">
            <w:pPr>
              <w:jc w:val="center"/>
              <w:rPr>
                <w:rFonts w:ascii="Arial" w:hAnsi="Arial" w:cs="Arial"/>
                <w:sz w:val="20"/>
              </w:rPr>
            </w:pPr>
            <w:r>
              <w:rPr>
                <w:rFonts w:ascii="Arial" w:hAnsi="Arial" w:cs="Arial"/>
                <w:sz w:val="20"/>
              </w:rPr>
              <w:t>NA</w:t>
            </w:r>
          </w:p>
        </w:tc>
      </w:tr>
      <w:tr w:rsidR="00731023" w:rsidTr="00C17EC7">
        <w:tblPrEx>
          <w:tblCellMar>
            <w:top w:w="0" w:type="dxa"/>
            <w:bottom w:w="0" w:type="dxa"/>
          </w:tblCellMar>
        </w:tblPrEx>
        <w:tc>
          <w:tcPr>
            <w:tcW w:w="6242" w:type="dxa"/>
            <w:tcMar>
              <w:top w:w="101" w:type="dxa"/>
              <w:left w:w="0" w:type="dxa"/>
              <w:bottom w:w="101" w:type="dxa"/>
              <w:right w:w="0" w:type="dxa"/>
            </w:tcMar>
            <w:vAlign w:val="bottom"/>
          </w:tcPr>
          <w:p w:rsidR="00731023" w:rsidRDefault="00731023" w:rsidP="00C17EC7">
            <w:pPr>
              <w:tabs>
                <w:tab w:val="left" w:pos="288"/>
              </w:tabs>
              <w:rPr>
                <w:rFonts w:ascii="Arial" w:hAnsi="Arial" w:cs="Arial"/>
                <w:b/>
                <w:bCs/>
                <w:i/>
                <w:iCs/>
                <w:sz w:val="20"/>
              </w:rPr>
            </w:pPr>
            <w:r>
              <w:rPr>
                <w:rFonts w:ascii="Arial" w:hAnsi="Arial" w:cs="Arial"/>
                <w:b/>
                <w:bCs/>
                <w:i/>
                <w:iCs/>
                <w:sz w:val="20"/>
              </w:rPr>
              <w:t>We have developed standards, and monitor our performance against those standards, for:</w:t>
            </w:r>
          </w:p>
        </w:tc>
        <w:tc>
          <w:tcPr>
            <w:tcW w:w="716" w:type="dxa"/>
          </w:tcPr>
          <w:p w:rsidR="00731023" w:rsidRDefault="00731023" w:rsidP="00C17EC7">
            <w:pPr>
              <w:jc w:val="center"/>
              <w:rPr>
                <w:rFonts w:ascii="Arial" w:hAnsi="Arial" w:cs="Arial"/>
              </w:rPr>
            </w:pPr>
          </w:p>
        </w:tc>
        <w:tc>
          <w:tcPr>
            <w:tcW w:w="794" w:type="dxa"/>
          </w:tcPr>
          <w:p w:rsidR="00731023" w:rsidRDefault="00731023" w:rsidP="00C17EC7">
            <w:pPr>
              <w:jc w:val="center"/>
              <w:rPr>
                <w:rFonts w:ascii="Arial" w:hAnsi="Arial" w:cs="Arial"/>
              </w:rPr>
            </w:pPr>
          </w:p>
        </w:tc>
        <w:tc>
          <w:tcPr>
            <w:tcW w:w="806" w:type="dxa"/>
          </w:tcPr>
          <w:p w:rsidR="00731023" w:rsidRDefault="00731023" w:rsidP="00C17EC7">
            <w:pPr>
              <w:jc w:val="center"/>
              <w:rPr>
                <w:rFonts w:ascii="Arial" w:hAnsi="Arial" w:cs="Arial"/>
              </w:rPr>
            </w:pPr>
          </w:p>
        </w:tc>
        <w:tc>
          <w:tcPr>
            <w:tcW w:w="750" w:type="dxa"/>
          </w:tcPr>
          <w:p w:rsidR="00731023" w:rsidRDefault="00731023" w:rsidP="00C17EC7">
            <w:pPr>
              <w:jc w:val="center"/>
              <w:rPr>
                <w:rFonts w:ascii="Arial" w:hAnsi="Arial" w:cs="Arial"/>
              </w:rPr>
            </w:pPr>
          </w:p>
        </w:tc>
        <w:tc>
          <w:tcPr>
            <w:tcW w:w="772" w:type="dxa"/>
          </w:tcPr>
          <w:p w:rsidR="00731023" w:rsidRDefault="00731023" w:rsidP="00C17EC7">
            <w:pPr>
              <w:jc w:val="center"/>
              <w:rPr>
                <w:rFonts w:ascii="Arial" w:hAnsi="Arial" w:cs="Arial"/>
              </w:rPr>
            </w:pP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7.</w:t>
            </w:r>
            <w:r>
              <w:rPr>
                <w:rFonts w:ascii="Arial" w:hAnsi="Arial" w:cs="Arial"/>
                <w:sz w:val="20"/>
              </w:rPr>
              <w:tab/>
              <w:t>Turnaround time for responding to requests for grantmaking information or support.</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8.</w:t>
            </w:r>
            <w:r>
              <w:rPr>
                <w:rFonts w:ascii="Arial" w:hAnsi="Arial" w:cs="Arial"/>
                <w:sz w:val="20"/>
              </w:rPr>
              <w:tab/>
              <w:t>Turnaround time for processing grant applications.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9.</w:t>
            </w:r>
            <w:r>
              <w:rPr>
                <w:rFonts w:ascii="Arial" w:hAnsi="Arial" w:cs="Arial"/>
                <w:sz w:val="20"/>
              </w:rPr>
              <w:tab/>
              <w:t>Elapsed time between grant decisions and grant payment.</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731023" w:rsidTr="00C17EC7">
        <w:tblPrEx>
          <w:tblCellMar>
            <w:top w:w="0" w:type="dxa"/>
            <w:bottom w:w="0" w:type="dxa"/>
          </w:tblCellMar>
        </w:tblPrEx>
        <w:tc>
          <w:tcPr>
            <w:tcW w:w="6242" w:type="dxa"/>
            <w:tcMar>
              <w:top w:w="101" w:type="dxa"/>
              <w:left w:w="0" w:type="dxa"/>
              <w:bottom w:w="101" w:type="dxa"/>
              <w:right w:w="0" w:type="dxa"/>
            </w:tcMar>
          </w:tcPr>
          <w:p w:rsidR="00731023" w:rsidRDefault="00731023" w:rsidP="00C17EC7">
            <w:pPr>
              <w:tabs>
                <w:tab w:val="left" w:pos="288"/>
              </w:tabs>
              <w:ind w:left="432" w:hanging="288"/>
              <w:rPr>
                <w:rFonts w:ascii="Arial" w:hAnsi="Arial" w:cs="Arial"/>
                <w:sz w:val="20"/>
              </w:rPr>
            </w:pPr>
            <w:r>
              <w:rPr>
                <w:rFonts w:ascii="Arial" w:hAnsi="Arial" w:cs="Arial"/>
                <w:sz w:val="20"/>
              </w:rPr>
              <w:t>10.</w:t>
            </w:r>
            <w:r>
              <w:rPr>
                <w:rFonts w:ascii="Arial" w:hAnsi="Arial" w:cs="Arial"/>
                <w:sz w:val="20"/>
              </w:rPr>
              <w:tab/>
              <w:t>Ratio of successful to unsuccessful grant applications.</w:t>
            </w:r>
          </w:p>
        </w:tc>
        <w:tc>
          <w:tcPr>
            <w:tcW w:w="71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731023" w:rsidRDefault="00731023" w:rsidP="00C17EC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731023" w:rsidRDefault="00731023" w:rsidP="00731023">
      <w:pPr>
        <w:rPr>
          <w:rFonts w:ascii="Arial" w:hAnsi="Arial" w:cs="Arial"/>
          <w:sz w:val="20"/>
        </w:rPr>
      </w:pPr>
    </w:p>
    <w:p w:rsidR="00805A76" w:rsidRDefault="00805A76"/>
    <w:sectPr w:rsidR="00805A76" w:rsidSect="00731023">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12" w:rsidRDefault="00637612">
      <w:r>
        <w:separator/>
      </w:r>
    </w:p>
  </w:endnote>
  <w:endnote w:type="continuationSeparator" w:id="0">
    <w:p w:rsidR="00637612" w:rsidRDefault="006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Default="00EB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Pr="00902488" w:rsidRDefault="00EB1F56" w:rsidP="00902488">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5938B5">
          <w:rPr>
            <w:rFonts w:ascii="Arial" w:hAnsi="Arial" w:cs="Arial"/>
            <w:sz w:val="16"/>
            <w:szCs w:val="16"/>
          </w:rPr>
          <w:t>Connecticut</w:t>
        </w:r>
      </w:smartTag>
    </w:smartTag>
    <w:r w:rsidRPr="005938B5">
      <w:rPr>
        <w:rFonts w:ascii="Arial" w:hAnsi="Arial" w:cs="Arial"/>
        <w:sz w:val="16"/>
        <w:szCs w:val="16"/>
      </w:rPr>
      <w:t xml:space="preserve"> Council for Philanthropy ▪ Forum of Regional Associations of Grantmakers</w:t>
    </w:r>
    <w:r>
      <w:rPr>
        <w:rFonts w:ascii="Arial" w:hAnsi="Arial" w:cs="Arial"/>
        <w:sz w:val="16"/>
        <w:szCs w:val="16"/>
      </w:rPr>
      <w:tab/>
    </w:r>
    <w:r w:rsidRPr="005938B5">
      <w:rPr>
        <w:rStyle w:val="PageNumber"/>
        <w:rFonts w:ascii="Arial" w:hAnsi="Arial" w:cs="Arial"/>
        <w:sz w:val="16"/>
        <w:szCs w:val="16"/>
      </w:rPr>
      <w:fldChar w:fldCharType="begin"/>
    </w:r>
    <w:r w:rsidRPr="005938B5">
      <w:rPr>
        <w:rStyle w:val="PageNumber"/>
        <w:rFonts w:ascii="Arial" w:hAnsi="Arial" w:cs="Arial"/>
        <w:sz w:val="16"/>
        <w:szCs w:val="16"/>
      </w:rPr>
      <w:instrText xml:space="preserve"> PAGE </w:instrText>
    </w:r>
    <w:r w:rsidRPr="005938B5">
      <w:rPr>
        <w:rStyle w:val="PageNumber"/>
        <w:rFonts w:ascii="Arial" w:hAnsi="Arial" w:cs="Arial"/>
        <w:sz w:val="16"/>
        <w:szCs w:val="16"/>
      </w:rPr>
      <w:fldChar w:fldCharType="separate"/>
    </w:r>
    <w:r w:rsidR="00FD369B">
      <w:rPr>
        <w:rStyle w:val="PageNumber"/>
        <w:rFonts w:ascii="Arial" w:hAnsi="Arial" w:cs="Arial"/>
        <w:noProof/>
        <w:sz w:val="16"/>
        <w:szCs w:val="16"/>
      </w:rPr>
      <w:t>5</w:t>
    </w:r>
    <w:r w:rsidRPr="005938B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Default="00EB1F56" w:rsidP="00731023">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EB1F56" w:rsidRDefault="00EB1F56" w:rsidP="00731023">
    <w:pPr>
      <w:rPr>
        <w:rFonts w:ascii="Arial" w:hAnsi="Arial" w:cs="Arial"/>
        <w:sz w:val="18"/>
      </w:rPr>
    </w:pPr>
  </w:p>
  <w:p w:rsidR="00EB1F56" w:rsidRDefault="00EB1F56" w:rsidP="00731023">
    <w:pPr>
      <w:rPr>
        <w:rFonts w:ascii="Arial" w:hAnsi="Arial" w:cs="Arial"/>
        <w:b/>
        <w:bCs/>
        <w:color w:val="auto"/>
        <w:sz w:val="18"/>
      </w:rPr>
    </w:pPr>
    <w:r>
      <w:rPr>
        <w:rFonts w:ascii="Arial" w:hAnsi="Arial" w:cs="Arial"/>
        <w:b/>
        <w:bCs/>
        <w:color w:val="auto"/>
        <w:sz w:val="18"/>
      </w:rPr>
      <w:t>Legal Disclaimer</w:t>
    </w:r>
  </w:p>
  <w:p w:rsidR="00EB1F56" w:rsidRDefault="00EB1F56" w:rsidP="00731023">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EB1F56" w:rsidRDefault="00EB1F56" w:rsidP="00731023">
    <w:pPr>
      <w:rPr>
        <w:rFonts w:ascii="Arial" w:hAnsi="Arial" w:cs="Arial"/>
        <w:sz w:val="18"/>
      </w:rPr>
    </w:pPr>
  </w:p>
  <w:p w:rsidR="00EB1F56" w:rsidRPr="00B7067E" w:rsidRDefault="00EB1F56" w:rsidP="00B7067E">
    <w:pPr>
      <w:tabs>
        <w:tab w:val="right" w:pos="9900"/>
      </w:tabs>
      <w:autoSpaceDE w:val="0"/>
      <w:autoSpaceDN w:val="0"/>
      <w:adjustRightInd w:val="0"/>
      <w:spacing w:line="264" w:lineRule="auto"/>
      <w:rPr>
        <w:rFonts w:ascii="Arial" w:hAnsi="Arial" w:cs="Arial"/>
        <w:sz w:val="18"/>
        <w:szCs w:val="18"/>
      </w:rPr>
    </w:pPr>
    <w:r w:rsidRPr="00731023">
      <w:rPr>
        <w:rFonts w:ascii="Arial" w:hAnsi="Arial" w:cs="Arial"/>
        <w:sz w:val="18"/>
      </w:rPr>
      <w:sym w:font="Symbol" w:char="F0E3"/>
    </w:r>
    <w:r w:rsidRPr="00731023">
      <w:rPr>
        <w:rFonts w:ascii="Arial" w:hAnsi="Arial" w:cs="Arial"/>
        <w:sz w:val="18"/>
      </w:rPr>
      <w:t xml:space="preserve"> 2006, Forum of Regional Associations of Grantmakers.</w:t>
    </w:r>
    <w:r>
      <w:rPr>
        <w:rFonts w:ascii="Arial" w:hAnsi="Arial" w:cs="Arial"/>
        <w:sz w:val="18"/>
      </w:rPr>
      <w:tab/>
    </w:r>
    <w:r>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Pr="00EB1F56" w:rsidRDefault="00EB1F56" w:rsidP="00902488">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EB1F56">
          <w:rPr>
            <w:rFonts w:ascii="Arial" w:hAnsi="Arial" w:cs="Arial"/>
            <w:sz w:val="16"/>
            <w:szCs w:val="16"/>
          </w:rPr>
          <w:t>Connecticut</w:t>
        </w:r>
      </w:smartTag>
    </w:smartTag>
    <w:r w:rsidRPr="00EB1F56">
      <w:rPr>
        <w:rFonts w:ascii="Arial" w:hAnsi="Arial" w:cs="Arial"/>
        <w:sz w:val="16"/>
        <w:szCs w:val="16"/>
      </w:rPr>
      <w:t xml:space="preserve"> Council for Philanthropy ▪ Forum of Regional Associations of Grantmakers</w:t>
    </w:r>
    <w:r w:rsidRPr="00EB1F56">
      <w:rPr>
        <w:rFonts w:ascii="Arial" w:hAnsi="Arial" w:cs="Arial"/>
        <w:sz w:val="16"/>
        <w:szCs w:val="16"/>
      </w:rPr>
      <w:tab/>
    </w:r>
    <w:r w:rsidRPr="00EB1F56">
      <w:rPr>
        <w:rStyle w:val="PageNumber"/>
        <w:rFonts w:ascii="Arial" w:hAnsi="Arial" w:cs="Arial"/>
        <w:sz w:val="16"/>
        <w:szCs w:val="16"/>
      </w:rPr>
      <w:fldChar w:fldCharType="begin"/>
    </w:r>
    <w:r w:rsidRPr="00EB1F56">
      <w:rPr>
        <w:rStyle w:val="PageNumber"/>
        <w:rFonts w:ascii="Arial" w:hAnsi="Arial" w:cs="Arial"/>
        <w:sz w:val="16"/>
        <w:szCs w:val="16"/>
      </w:rPr>
      <w:instrText xml:space="preserve"> PAGE </w:instrText>
    </w:r>
    <w:r w:rsidRPr="00EB1F56">
      <w:rPr>
        <w:rStyle w:val="PageNumber"/>
        <w:rFonts w:ascii="Arial" w:hAnsi="Arial" w:cs="Arial"/>
        <w:sz w:val="16"/>
        <w:szCs w:val="16"/>
      </w:rPr>
      <w:fldChar w:fldCharType="separate"/>
    </w:r>
    <w:r w:rsidR="00FD369B">
      <w:rPr>
        <w:rStyle w:val="PageNumber"/>
        <w:rFonts w:ascii="Arial" w:hAnsi="Arial" w:cs="Arial"/>
        <w:noProof/>
        <w:sz w:val="16"/>
        <w:szCs w:val="16"/>
      </w:rPr>
      <w:t>2</w:t>
    </w:r>
    <w:r w:rsidRPr="00EB1F56">
      <w:rPr>
        <w:rStyle w:val="PageNumber"/>
        <w:rFonts w:ascii="Arial" w:hAnsi="Arial" w:cs="Arial"/>
        <w:sz w:val="16"/>
        <w:szCs w:val="16"/>
      </w:rPr>
      <w:fldChar w:fldCharType="end"/>
    </w:r>
    <w:r w:rsidRPr="00EB1F5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12" w:rsidRDefault="00637612">
      <w:r>
        <w:separator/>
      </w:r>
    </w:p>
  </w:footnote>
  <w:footnote w:type="continuationSeparator" w:id="0">
    <w:p w:rsidR="00637612" w:rsidRDefault="0063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Default="00EB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Pr="00902488" w:rsidRDefault="00EB1F56" w:rsidP="00902488">
    <w:pPr>
      <w:pStyle w:val="Header"/>
      <w:pBdr>
        <w:bottom w:val="single" w:sz="12" w:space="1" w:color="auto"/>
      </w:pBdr>
      <w:spacing w:after="240"/>
      <w:jc w:val="right"/>
      <w:rPr>
        <w:rFonts w:ascii="Arial" w:hAnsi="Arial" w:cs="Arial"/>
        <w:sz w:val="20"/>
      </w:rPr>
    </w:pPr>
    <w:r>
      <w:rPr>
        <w:rFonts w:ascii="Arial" w:hAnsi="Arial" w:cs="Arial"/>
        <w:sz w:val="20"/>
      </w:rPr>
      <w:t>Grantmaking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56" w:rsidRDefault="00EB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324A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706B85"/>
    <w:multiLevelType w:val="hybridMultilevel"/>
    <w:tmpl w:val="74D224B4"/>
    <w:lvl w:ilvl="0" w:tplc="78109AFC">
      <w:numFmt w:val="bullet"/>
      <w:pStyle w:val="ListBullet"/>
      <w:lvlText w:val=""/>
      <w:lvlJc w:val="left"/>
      <w:pPr>
        <w:tabs>
          <w:tab w:val="num" w:pos="720"/>
        </w:tabs>
        <w:ind w:left="720" w:hanging="360"/>
      </w:pPr>
      <w:rPr>
        <w:rFonts w:ascii="Symbol" w:hAnsi="Symbol" w:cs="Courier New" w:hint="default"/>
        <w:i w:val="0"/>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23"/>
    <w:rsid w:val="000001B0"/>
    <w:rsid w:val="0000020A"/>
    <w:rsid w:val="00003463"/>
    <w:rsid w:val="00003647"/>
    <w:rsid w:val="00003653"/>
    <w:rsid w:val="000036B2"/>
    <w:rsid w:val="00005113"/>
    <w:rsid w:val="00006F6D"/>
    <w:rsid w:val="0001193C"/>
    <w:rsid w:val="00011FA6"/>
    <w:rsid w:val="000133A1"/>
    <w:rsid w:val="00013BF2"/>
    <w:rsid w:val="00013C0A"/>
    <w:rsid w:val="00013EEA"/>
    <w:rsid w:val="00014E3D"/>
    <w:rsid w:val="00015DE2"/>
    <w:rsid w:val="0001600A"/>
    <w:rsid w:val="00016166"/>
    <w:rsid w:val="000161BB"/>
    <w:rsid w:val="0002045F"/>
    <w:rsid w:val="00022237"/>
    <w:rsid w:val="00023BE3"/>
    <w:rsid w:val="0002444B"/>
    <w:rsid w:val="00025AAE"/>
    <w:rsid w:val="000268EA"/>
    <w:rsid w:val="00026DBD"/>
    <w:rsid w:val="00027943"/>
    <w:rsid w:val="000313A4"/>
    <w:rsid w:val="00031615"/>
    <w:rsid w:val="000320ED"/>
    <w:rsid w:val="00034574"/>
    <w:rsid w:val="000359F3"/>
    <w:rsid w:val="00036398"/>
    <w:rsid w:val="00037EA5"/>
    <w:rsid w:val="000403EF"/>
    <w:rsid w:val="00040F55"/>
    <w:rsid w:val="00041357"/>
    <w:rsid w:val="000418D6"/>
    <w:rsid w:val="00043C8C"/>
    <w:rsid w:val="00043E29"/>
    <w:rsid w:val="00044524"/>
    <w:rsid w:val="00044707"/>
    <w:rsid w:val="00044E56"/>
    <w:rsid w:val="00046194"/>
    <w:rsid w:val="00047488"/>
    <w:rsid w:val="0005094F"/>
    <w:rsid w:val="000518EC"/>
    <w:rsid w:val="00051F68"/>
    <w:rsid w:val="000547DB"/>
    <w:rsid w:val="0005610F"/>
    <w:rsid w:val="00057ED5"/>
    <w:rsid w:val="000604B5"/>
    <w:rsid w:val="00060D7E"/>
    <w:rsid w:val="0006104B"/>
    <w:rsid w:val="0006208D"/>
    <w:rsid w:val="00063126"/>
    <w:rsid w:val="00063245"/>
    <w:rsid w:val="000639B0"/>
    <w:rsid w:val="0006499B"/>
    <w:rsid w:val="00065408"/>
    <w:rsid w:val="00066D28"/>
    <w:rsid w:val="00067263"/>
    <w:rsid w:val="0007166A"/>
    <w:rsid w:val="000716E1"/>
    <w:rsid w:val="00071DBB"/>
    <w:rsid w:val="0007250E"/>
    <w:rsid w:val="000734CA"/>
    <w:rsid w:val="00073A18"/>
    <w:rsid w:val="00074E35"/>
    <w:rsid w:val="0007649E"/>
    <w:rsid w:val="00076C32"/>
    <w:rsid w:val="000805A0"/>
    <w:rsid w:val="00082503"/>
    <w:rsid w:val="00082DAF"/>
    <w:rsid w:val="0008516A"/>
    <w:rsid w:val="00085E09"/>
    <w:rsid w:val="00086F27"/>
    <w:rsid w:val="00090069"/>
    <w:rsid w:val="000907CA"/>
    <w:rsid w:val="00092BB0"/>
    <w:rsid w:val="00093543"/>
    <w:rsid w:val="000959B2"/>
    <w:rsid w:val="000972B9"/>
    <w:rsid w:val="000974EC"/>
    <w:rsid w:val="00097986"/>
    <w:rsid w:val="000A08D6"/>
    <w:rsid w:val="000A148A"/>
    <w:rsid w:val="000A16DC"/>
    <w:rsid w:val="000A25E6"/>
    <w:rsid w:val="000A3B43"/>
    <w:rsid w:val="000A3DCE"/>
    <w:rsid w:val="000A7161"/>
    <w:rsid w:val="000A71A0"/>
    <w:rsid w:val="000A744F"/>
    <w:rsid w:val="000B1D5E"/>
    <w:rsid w:val="000B2A2D"/>
    <w:rsid w:val="000B2EFD"/>
    <w:rsid w:val="000B62A5"/>
    <w:rsid w:val="000B63DD"/>
    <w:rsid w:val="000C0F49"/>
    <w:rsid w:val="000C275D"/>
    <w:rsid w:val="000C297E"/>
    <w:rsid w:val="000C3182"/>
    <w:rsid w:val="000C4C9E"/>
    <w:rsid w:val="000C5D16"/>
    <w:rsid w:val="000C634D"/>
    <w:rsid w:val="000C6D23"/>
    <w:rsid w:val="000D1361"/>
    <w:rsid w:val="000D1A77"/>
    <w:rsid w:val="000D3974"/>
    <w:rsid w:val="000D53ED"/>
    <w:rsid w:val="000D63EB"/>
    <w:rsid w:val="000D68E9"/>
    <w:rsid w:val="000E0E69"/>
    <w:rsid w:val="000E1810"/>
    <w:rsid w:val="000E23E9"/>
    <w:rsid w:val="000E24B3"/>
    <w:rsid w:val="000E2BF4"/>
    <w:rsid w:val="000E2D19"/>
    <w:rsid w:val="000E3334"/>
    <w:rsid w:val="000E6C67"/>
    <w:rsid w:val="000E6D58"/>
    <w:rsid w:val="000E750D"/>
    <w:rsid w:val="000F12F9"/>
    <w:rsid w:val="000F1661"/>
    <w:rsid w:val="000F1F21"/>
    <w:rsid w:val="000F2249"/>
    <w:rsid w:val="000F24DA"/>
    <w:rsid w:val="000F287A"/>
    <w:rsid w:val="000F359E"/>
    <w:rsid w:val="000F3CF4"/>
    <w:rsid w:val="000F45E6"/>
    <w:rsid w:val="000F6576"/>
    <w:rsid w:val="000F774C"/>
    <w:rsid w:val="00103C7A"/>
    <w:rsid w:val="0010451C"/>
    <w:rsid w:val="001056AD"/>
    <w:rsid w:val="00105980"/>
    <w:rsid w:val="001071ED"/>
    <w:rsid w:val="00110154"/>
    <w:rsid w:val="0011034E"/>
    <w:rsid w:val="001105C7"/>
    <w:rsid w:val="00111CC4"/>
    <w:rsid w:val="00112296"/>
    <w:rsid w:val="00112CC4"/>
    <w:rsid w:val="001130D8"/>
    <w:rsid w:val="001137AA"/>
    <w:rsid w:val="00113CC1"/>
    <w:rsid w:val="00115F11"/>
    <w:rsid w:val="00116BF0"/>
    <w:rsid w:val="0011783F"/>
    <w:rsid w:val="00117E0C"/>
    <w:rsid w:val="00117F24"/>
    <w:rsid w:val="00120C98"/>
    <w:rsid w:val="001225E3"/>
    <w:rsid w:val="001245C2"/>
    <w:rsid w:val="00124727"/>
    <w:rsid w:val="001250D7"/>
    <w:rsid w:val="00125470"/>
    <w:rsid w:val="00130C0F"/>
    <w:rsid w:val="0013363C"/>
    <w:rsid w:val="00133A28"/>
    <w:rsid w:val="00133A3E"/>
    <w:rsid w:val="0014011D"/>
    <w:rsid w:val="001422D8"/>
    <w:rsid w:val="001428C5"/>
    <w:rsid w:val="00142979"/>
    <w:rsid w:val="001431F7"/>
    <w:rsid w:val="00144C79"/>
    <w:rsid w:val="001471A2"/>
    <w:rsid w:val="00150052"/>
    <w:rsid w:val="001501C0"/>
    <w:rsid w:val="001510B9"/>
    <w:rsid w:val="00151B98"/>
    <w:rsid w:val="00151E92"/>
    <w:rsid w:val="00152BEA"/>
    <w:rsid w:val="00153898"/>
    <w:rsid w:val="00154A37"/>
    <w:rsid w:val="001556A4"/>
    <w:rsid w:val="00155CB0"/>
    <w:rsid w:val="00157679"/>
    <w:rsid w:val="0016018D"/>
    <w:rsid w:val="001603C1"/>
    <w:rsid w:val="001606A8"/>
    <w:rsid w:val="001613B7"/>
    <w:rsid w:val="00162643"/>
    <w:rsid w:val="0016358C"/>
    <w:rsid w:val="0016460A"/>
    <w:rsid w:val="00164735"/>
    <w:rsid w:val="0016639C"/>
    <w:rsid w:val="00167576"/>
    <w:rsid w:val="00171A6A"/>
    <w:rsid w:val="00171AD7"/>
    <w:rsid w:val="00172092"/>
    <w:rsid w:val="001725B7"/>
    <w:rsid w:val="00173981"/>
    <w:rsid w:val="00176BE0"/>
    <w:rsid w:val="00177510"/>
    <w:rsid w:val="001778C3"/>
    <w:rsid w:val="00180C59"/>
    <w:rsid w:val="00181A5C"/>
    <w:rsid w:val="001824C5"/>
    <w:rsid w:val="001828BB"/>
    <w:rsid w:val="00183383"/>
    <w:rsid w:val="00183B04"/>
    <w:rsid w:val="00183B6C"/>
    <w:rsid w:val="001847BC"/>
    <w:rsid w:val="00185130"/>
    <w:rsid w:val="0018619C"/>
    <w:rsid w:val="00187979"/>
    <w:rsid w:val="0019220D"/>
    <w:rsid w:val="00192365"/>
    <w:rsid w:val="0019494B"/>
    <w:rsid w:val="0019557F"/>
    <w:rsid w:val="00195CD1"/>
    <w:rsid w:val="001966E0"/>
    <w:rsid w:val="0019693C"/>
    <w:rsid w:val="001969CE"/>
    <w:rsid w:val="001A00C2"/>
    <w:rsid w:val="001A0674"/>
    <w:rsid w:val="001A1046"/>
    <w:rsid w:val="001A1406"/>
    <w:rsid w:val="001A171D"/>
    <w:rsid w:val="001A3AC6"/>
    <w:rsid w:val="001A4236"/>
    <w:rsid w:val="001A5648"/>
    <w:rsid w:val="001A5D1C"/>
    <w:rsid w:val="001A5D98"/>
    <w:rsid w:val="001A668E"/>
    <w:rsid w:val="001A6B4C"/>
    <w:rsid w:val="001A7ECA"/>
    <w:rsid w:val="001B134E"/>
    <w:rsid w:val="001B1D8A"/>
    <w:rsid w:val="001B1E76"/>
    <w:rsid w:val="001B2315"/>
    <w:rsid w:val="001B253C"/>
    <w:rsid w:val="001B2FEB"/>
    <w:rsid w:val="001B77D1"/>
    <w:rsid w:val="001C1E22"/>
    <w:rsid w:val="001C2417"/>
    <w:rsid w:val="001C2502"/>
    <w:rsid w:val="001C3AED"/>
    <w:rsid w:val="001C3B70"/>
    <w:rsid w:val="001C4DC8"/>
    <w:rsid w:val="001C525F"/>
    <w:rsid w:val="001C6DD2"/>
    <w:rsid w:val="001C7883"/>
    <w:rsid w:val="001D04D6"/>
    <w:rsid w:val="001D0B95"/>
    <w:rsid w:val="001D0D54"/>
    <w:rsid w:val="001D285C"/>
    <w:rsid w:val="001D354F"/>
    <w:rsid w:val="001D7649"/>
    <w:rsid w:val="001E20E9"/>
    <w:rsid w:val="001E2925"/>
    <w:rsid w:val="001E2A4D"/>
    <w:rsid w:val="001E6071"/>
    <w:rsid w:val="001E7974"/>
    <w:rsid w:val="001E7B6F"/>
    <w:rsid w:val="001E7E57"/>
    <w:rsid w:val="001E7ECD"/>
    <w:rsid w:val="001F06C5"/>
    <w:rsid w:val="001F0956"/>
    <w:rsid w:val="001F0CB5"/>
    <w:rsid w:val="001F27BD"/>
    <w:rsid w:val="001F4CEE"/>
    <w:rsid w:val="001F4F6E"/>
    <w:rsid w:val="00201331"/>
    <w:rsid w:val="002013CC"/>
    <w:rsid w:val="0020186F"/>
    <w:rsid w:val="00202137"/>
    <w:rsid w:val="002049BB"/>
    <w:rsid w:val="00206998"/>
    <w:rsid w:val="002077E5"/>
    <w:rsid w:val="00207DE2"/>
    <w:rsid w:val="00210240"/>
    <w:rsid w:val="00211472"/>
    <w:rsid w:val="00213549"/>
    <w:rsid w:val="00214007"/>
    <w:rsid w:val="002145D5"/>
    <w:rsid w:val="00215AA0"/>
    <w:rsid w:val="0021616B"/>
    <w:rsid w:val="00217AE8"/>
    <w:rsid w:val="0022186B"/>
    <w:rsid w:val="00222368"/>
    <w:rsid w:val="00223C8D"/>
    <w:rsid w:val="00227074"/>
    <w:rsid w:val="00227281"/>
    <w:rsid w:val="002318BD"/>
    <w:rsid w:val="0023333B"/>
    <w:rsid w:val="002339D1"/>
    <w:rsid w:val="002344B5"/>
    <w:rsid w:val="00234BCB"/>
    <w:rsid w:val="00234DFB"/>
    <w:rsid w:val="00236DC1"/>
    <w:rsid w:val="00237B38"/>
    <w:rsid w:val="00240827"/>
    <w:rsid w:val="0024161D"/>
    <w:rsid w:val="00241782"/>
    <w:rsid w:val="002423C0"/>
    <w:rsid w:val="00245922"/>
    <w:rsid w:val="002462BA"/>
    <w:rsid w:val="002464E8"/>
    <w:rsid w:val="002468FE"/>
    <w:rsid w:val="00247A86"/>
    <w:rsid w:val="00250079"/>
    <w:rsid w:val="00250720"/>
    <w:rsid w:val="00250734"/>
    <w:rsid w:val="002507C7"/>
    <w:rsid w:val="00251177"/>
    <w:rsid w:val="00251509"/>
    <w:rsid w:val="002532C0"/>
    <w:rsid w:val="002539E5"/>
    <w:rsid w:val="00260435"/>
    <w:rsid w:val="0026175A"/>
    <w:rsid w:val="00261FCD"/>
    <w:rsid w:val="00261FD3"/>
    <w:rsid w:val="00263626"/>
    <w:rsid w:val="00264194"/>
    <w:rsid w:val="00266073"/>
    <w:rsid w:val="00267513"/>
    <w:rsid w:val="00267F04"/>
    <w:rsid w:val="00270661"/>
    <w:rsid w:val="00270774"/>
    <w:rsid w:val="00270EC6"/>
    <w:rsid w:val="00272AC1"/>
    <w:rsid w:val="00274AEE"/>
    <w:rsid w:val="002758B0"/>
    <w:rsid w:val="00276ACB"/>
    <w:rsid w:val="00277CDF"/>
    <w:rsid w:val="00280443"/>
    <w:rsid w:val="0028347B"/>
    <w:rsid w:val="002853C1"/>
    <w:rsid w:val="0028760D"/>
    <w:rsid w:val="00290627"/>
    <w:rsid w:val="00290B9E"/>
    <w:rsid w:val="0029308C"/>
    <w:rsid w:val="00294714"/>
    <w:rsid w:val="002A067F"/>
    <w:rsid w:val="002A3578"/>
    <w:rsid w:val="002A363A"/>
    <w:rsid w:val="002A376C"/>
    <w:rsid w:val="002A5778"/>
    <w:rsid w:val="002A6A0A"/>
    <w:rsid w:val="002B0889"/>
    <w:rsid w:val="002B0C9D"/>
    <w:rsid w:val="002B3974"/>
    <w:rsid w:val="002B3AF9"/>
    <w:rsid w:val="002B3F5B"/>
    <w:rsid w:val="002B4235"/>
    <w:rsid w:val="002B4584"/>
    <w:rsid w:val="002B4A6C"/>
    <w:rsid w:val="002B5507"/>
    <w:rsid w:val="002B6224"/>
    <w:rsid w:val="002B6CED"/>
    <w:rsid w:val="002B7D0B"/>
    <w:rsid w:val="002C0FB2"/>
    <w:rsid w:val="002C11F2"/>
    <w:rsid w:val="002C254E"/>
    <w:rsid w:val="002C2BBD"/>
    <w:rsid w:val="002C5025"/>
    <w:rsid w:val="002C5A1A"/>
    <w:rsid w:val="002C5E33"/>
    <w:rsid w:val="002C61B4"/>
    <w:rsid w:val="002C6282"/>
    <w:rsid w:val="002D0576"/>
    <w:rsid w:val="002D1165"/>
    <w:rsid w:val="002D1C75"/>
    <w:rsid w:val="002D2243"/>
    <w:rsid w:val="002D2373"/>
    <w:rsid w:val="002D2975"/>
    <w:rsid w:val="002D2A3F"/>
    <w:rsid w:val="002D376D"/>
    <w:rsid w:val="002D6839"/>
    <w:rsid w:val="002E0A25"/>
    <w:rsid w:val="002E15C2"/>
    <w:rsid w:val="002E21BB"/>
    <w:rsid w:val="002E31BF"/>
    <w:rsid w:val="002E3E28"/>
    <w:rsid w:val="002E48D5"/>
    <w:rsid w:val="002E5060"/>
    <w:rsid w:val="002E7775"/>
    <w:rsid w:val="002F0B93"/>
    <w:rsid w:val="002F2203"/>
    <w:rsid w:val="002F413B"/>
    <w:rsid w:val="002F639B"/>
    <w:rsid w:val="002F722E"/>
    <w:rsid w:val="002F737A"/>
    <w:rsid w:val="002F776F"/>
    <w:rsid w:val="003012E2"/>
    <w:rsid w:val="00302CB0"/>
    <w:rsid w:val="003035A4"/>
    <w:rsid w:val="00306218"/>
    <w:rsid w:val="0030657C"/>
    <w:rsid w:val="00306D3F"/>
    <w:rsid w:val="00311700"/>
    <w:rsid w:val="00312350"/>
    <w:rsid w:val="003129A7"/>
    <w:rsid w:val="003134CB"/>
    <w:rsid w:val="00315227"/>
    <w:rsid w:val="00315E9D"/>
    <w:rsid w:val="003171B5"/>
    <w:rsid w:val="00317835"/>
    <w:rsid w:val="003240E0"/>
    <w:rsid w:val="003248A3"/>
    <w:rsid w:val="00327354"/>
    <w:rsid w:val="00327E51"/>
    <w:rsid w:val="00330329"/>
    <w:rsid w:val="003344A4"/>
    <w:rsid w:val="003352B2"/>
    <w:rsid w:val="0033569A"/>
    <w:rsid w:val="00335BB9"/>
    <w:rsid w:val="00335F97"/>
    <w:rsid w:val="00337EE1"/>
    <w:rsid w:val="00340573"/>
    <w:rsid w:val="0034394D"/>
    <w:rsid w:val="00343A55"/>
    <w:rsid w:val="00343D55"/>
    <w:rsid w:val="00350573"/>
    <w:rsid w:val="0035104A"/>
    <w:rsid w:val="0035121B"/>
    <w:rsid w:val="003513DC"/>
    <w:rsid w:val="003515C2"/>
    <w:rsid w:val="00351647"/>
    <w:rsid w:val="00351E32"/>
    <w:rsid w:val="003560CD"/>
    <w:rsid w:val="003573A2"/>
    <w:rsid w:val="0036054B"/>
    <w:rsid w:val="00360641"/>
    <w:rsid w:val="00360E51"/>
    <w:rsid w:val="00362AAB"/>
    <w:rsid w:val="00366942"/>
    <w:rsid w:val="00366BB6"/>
    <w:rsid w:val="00366FD7"/>
    <w:rsid w:val="003717F7"/>
    <w:rsid w:val="0037210A"/>
    <w:rsid w:val="00373331"/>
    <w:rsid w:val="00373B87"/>
    <w:rsid w:val="00377D00"/>
    <w:rsid w:val="00381D3D"/>
    <w:rsid w:val="0038250A"/>
    <w:rsid w:val="00383A81"/>
    <w:rsid w:val="003852D7"/>
    <w:rsid w:val="003875F4"/>
    <w:rsid w:val="00387725"/>
    <w:rsid w:val="00387D49"/>
    <w:rsid w:val="00390CA0"/>
    <w:rsid w:val="00392402"/>
    <w:rsid w:val="003924E4"/>
    <w:rsid w:val="0039399E"/>
    <w:rsid w:val="00397080"/>
    <w:rsid w:val="00397BBB"/>
    <w:rsid w:val="003A1A8C"/>
    <w:rsid w:val="003A1B68"/>
    <w:rsid w:val="003A2C5C"/>
    <w:rsid w:val="003A2C81"/>
    <w:rsid w:val="003A4FB9"/>
    <w:rsid w:val="003A538A"/>
    <w:rsid w:val="003A5D65"/>
    <w:rsid w:val="003A658A"/>
    <w:rsid w:val="003A6B4E"/>
    <w:rsid w:val="003A6D51"/>
    <w:rsid w:val="003A71DD"/>
    <w:rsid w:val="003A7CBE"/>
    <w:rsid w:val="003B0371"/>
    <w:rsid w:val="003B15CA"/>
    <w:rsid w:val="003B41AC"/>
    <w:rsid w:val="003B47ED"/>
    <w:rsid w:val="003B4B0E"/>
    <w:rsid w:val="003B52B3"/>
    <w:rsid w:val="003B5556"/>
    <w:rsid w:val="003B5CFC"/>
    <w:rsid w:val="003B735D"/>
    <w:rsid w:val="003C03E1"/>
    <w:rsid w:val="003C0924"/>
    <w:rsid w:val="003C11E6"/>
    <w:rsid w:val="003C1DF1"/>
    <w:rsid w:val="003C2861"/>
    <w:rsid w:val="003C348A"/>
    <w:rsid w:val="003C584A"/>
    <w:rsid w:val="003C59E1"/>
    <w:rsid w:val="003C5D6F"/>
    <w:rsid w:val="003C656D"/>
    <w:rsid w:val="003D023E"/>
    <w:rsid w:val="003D13F5"/>
    <w:rsid w:val="003D20AC"/>
    <w:rsid w:val="003D5BA8"/>
    <w:rsid w:val="003E02F3"/>
    <w:rsid w:val="003E1040"/>
    <w:rsid w:val="003E12C8"/>
    <w:rsid w:val="003E1325"/>
    <w:rsid w:val="003E21E5"/>
    <w:rsid w:val="003E2A1F"/>
    <w:rsid w:val="003E3BED"/>
    <w:rsid w:val="003E411F"/>
    <w:rsid w:val="003E4312"/>
    <w:rsid w:val="003E5279"/>
    <w:rsid w:val="003F095A"/>
    <w:rsid w:val="003F32E9"/>
    <w:rsid w:val="003F493C"/>
    <w:rsid w:val="003F5E1A"/>
    <w:rsid w:val="003F6CDA"/>
    <w:rsid w:val="004023AD"/>
    <w:rsid w:val="00403D8F"/>
    <w:rsid w:val="00410A4A"/>
    <w:rsid w:val="00411B13"/>
    <w:rsid w:val="004122D0"/>
    <w:rsid w:val="004139FA"/>
    <w:rsid w:val="00413A68"/>
    <w:rsid w:val="004142E6"/>
    <w:rsid w:val="00414323"/>
    <w:rsid w:val="004161FD"/>
    <w:rsid w:val="004169E5"/>
    <w:rsid w:val="00416CFE"/>
    <w:rsid w:val="0041721D"/>
    <w:rsid w:val="00417E5B"/>
    <w:rsid w:val="00420DA8"/>
    <w:rsid w:val="004311ED"/>
    <w:rsid w:val="00432323"/>
    <w:rsid w:val="004331DD"/>
    <w:rsid w:val="004333C8"/>
    <w:rsid w:val="004341FA"/>
    <w:rsid w:val="004353B9"/>
    <w:rsid w:val="00436534"/>
    <w:rsid w:val="0044197D"/>
    <w:rsid w:val="00442304"/>
    <w:rsid w:val="00442CDB"/>
    <w:rsid w:val="00447778"/>
    <w:rsid w:val="00447F3D"/>
    <w:rsid w:val="0045175F"/>
    <w:rsid w:val="00451FD1"/>
    <w:rsid w:val="00452EE2"/>
    <w:rsid w:val="00453001"/>
    <w:rsid w:val="0045371F"/>
    <w:rsid w:val="00461D1E"/>
    <w:rsid w:val="00461D98"/>
    <w:rsid w:val="00462BCB"/>
    <w:rsid w:val="00463BD5"/>
    <w:rsid w:val="004667F7"/>
    <w:rsid w:val="00466ED7"/>
    <w:rsid w:val="00470931"/>
    <w:rsid w:val="004720B4"/>
    <w:rsid w:val="00472723"/>
    <w:rsid w:val="00474CFA"/>
    <w:rsid w:val="00476A67"/>
    <w:rsid w:val="00476B28"/>
    <w:rsid w:val="00476E8A"/>
    <w:rsid w:val="00477AD4"/>
    <w:rsid w:val="00480907"/>
    <w:rsid w:val="0048122C"/>
    <w:rsid w:val="00481B84"/>
    <w:rsid w:val="00482E4B"/>
    <w:rsid w:val="00484125"/>
    <w:rsid w:val="0048488B"/>
    <w:rsid w:val="00487462"/>
    <w:rsid w:val="00491A68"/>
    <w:rsid w:val="00491FBE"/>
    <w:rsid w:val="00492509"/>
    <w:rsid w:val="00492672"/>
    <w:rsid w:val="0049285F"/>
    <w:rsid w:val="00493E1E"/>
    <w:rsid w:val="004954F5"/>
    <w:rsid w:val="00495AE1"/>
    <w:rsid w:val="0049770F"/>
    <w:rsid w:val="00497C64"/>
    <w:rsid w:val="004A3280"/>
    <w:rsid w:val="004A3F65"/>
    <w:rsid w:val="004A40E7"/>
    <w:rsid w:val="004A51FE"/>
    <w:rsid w:val="004A5B27"/>
    <w:rsid w:val="004A7AD3"/>
    <w:rsid w:val="004B03C8"/>
    <w:rsid w:val="004B0427"/>
    <w:rsid w:val="004B17F2"/>
    <w:rsid w:val="004B1B9B"/>
    <w:rsid w:val="004B5ED3"/>
    <w:rsid w:val="004C0EBE"/>
    <w:rsid w:val="004C0ECD"/>
    <w:rsid w:val="004C1BDB"/>
    <w:rsid w:val="004C1FB8"/>
    <w:rsid w:val="004C459D"/>
    <w:rsid w:val="004C75D9"/>
    <w:rsid w:val="004D04B2"/>
    <w:rsid w:val="004D2AE0"/>
    <w:rsid w:val="004D444A"/>
    <w:rsid w:val="004D474B"/>
    <w:rsid w:val="004D476F"/>
    <w:rsid w:val="004D4F31"/>
    <w:rsid w:val="004D516E"/>
    <w:rsid w:val="004D5E72"/>
    <w:rsid w:val="004D6267"/>
    <w:rsid w:val="004D6C39"/>
    <w:rsid w:val="004E0167"/>
    <w:rsid w:val="004E0857"/>
    <w:rsid w:val="004E1C0E"/>
    <w:rsid w:val="004E3233"/>
    <w:rsid w:val="004E3364"/>
    <w:rsid w:val="004E3778"/>
    <w:rsid w:val="004E399D"/>
    <w:rsid w:val="004E591E"/>
    <w:rsid w:val="004E5FB0"/>
    <w:rsid w:val="004E6BAC"/>
    <w:rsid w:val="004E76D3"/>
    <w:rsid w:val="004F0BC1"/>
    <w:rsid w:val="004F4A75"/>
    <w:rsid w:val="004F5D5E"/>
    <w:rsid w:val="004F5E79"/>
    <w:rsid w:val="004F7553"/>
    <w:rsid w:val="00500141"/>
    <w:rsid w:val="005001EF"/>
    <w:rsid w:val="005009D5"/>
    <w:rsid w:val="005025BF"/>
    <w:rsid w:val="005044AF"/>
    <w:rsid w:val="00505769"/>
    <w:rsid w:val="005057E5"/>
    <w:rsid w:val="005063A6"/>
    <w:rsid w:val="00506C3E"/>
    <w:rsid w:val="00507328"/>
    <w:rsid w:val="00507379"/>
    <w:rsid w:val="00510252"/>
    <w:rsid w:val="00510C73"/>
    <w:rsid w:val="00511B11"/>
    <w:rsid w:val="00512FD4"/>
    <w:rsid w:val="00513DB5"/>
    <w:rsid w:val="00514F9B"/>
    <w:rsid w:val="00516850"/>
    <w:rsid w:val="005168ED"/>
    <w:rsid w:val="00517296"/>
    <w:rsid w:val="005217A5"/>
    <w:rsid w:val="005241CD"/>
    <w:rsid w:val="00526115"/>
    <w:rsid w:val="005261B6"/>
    <w:rsid w:val="00530E3E"/>
    <w:rsid w:val="00532398"/>
    <w:rsid w:val="00533DAE"/>
    <w:rsid w:val="00540DAD"/>
    <w:rsid w:val="00540F2A"/>
    <w:rsid w:val="00542862"/>
    <w:rsid w:val="0054325A"/>
    <w:rsid w:val="00543B8F"/>
    <w:rsid w:val="00544442"/>
    <w:rsid w:val="005446A6"/>
    <w:rsid w:val="005446D5"/>
    <w:rsid w:val="00544CCF"/>
    <w:rsid w:val="00545ABF"/>
    <w:rsid w:val="00547905"/>
    <w:rsid w:val="00551128"/>
    <w:rsid w:val="005512A1"/>
    <w:rsid w:val="00552BAC"/>
    <w:rsid w:val="005539F7"/>
    <w:rsid w:val="00554671"/>
    <w:rsid w:val="005565A9"/>
    <w:rsid w:val="00556653"/>
    <w:rsid w:val="0055702A"/>
    <w:rsid w:val="0055722D"/>
    <w:rsid w:val="005575D0"/>
    <w:rsid w:val="00557E2E"/>
    <w:rsid w:val="00557F01"/>
    <w:rsid w:val="00557FAD"/>
    <w:rsid w:val="005625B5"/>
    <w:rsid w:val="00563166"/>
    <w:rsid w:val="00564B74"/>
    <w:rsid w:val="00565374"/>
    <w:rsid w:val="00566883"/>
    <w:rsid w:val="00567BFB"/>
    <w:rsid w:val="00570353"/>
    <w:rsid w:val="00572B77"/>
    <w:rsid w:val="00573D8B"/>
    <w:rsid w:val="005750A2"/>
    <w:rsid w:val="005809B4"/>
    <w:rsid w:val="00581C8E"/>
    <w:rsid w:val="0058441A"/>
    <w:rsid w:val="00586490"/>
    <w:rsid w:val="005877F9"/>
    <w:rsid w:val="00590AD3"/>
    <w:rsid w:val="00591235"/>
    <w:rsid w:val="00591557"/>
    <w:rsid w:val="00591FA7"/>
    <w:rsid w:val="00591FEF"/>
    <w:rsid w:val="00592797"/>
    <w:rsid w:val="00592B4E"/>
    <w:rsid w:val="0059745B"/>
    <w:rsid w:val="00597A18"/>
    <w:rsid w:val="005A0554"/>
    <w:rsid w:val="005A0D84"/>
    <w:rsid w:val="005A2BC4"/>
    <w:rsid w:val="005A5343"/>
    <w:rsid w:val="005A54CB"/>
    <w:rsid w:val="005A780C"/>
    <w:rsid w:val="005A7C3A"/>
    <w:rsid w:val="005B2E0C"/>
    <w:rsid w:val="005B35D5"/>
    <w:rsid w:val="005B7FCD"/>
    <w:rsid w:val="005C0251"/>
    <w:rsid w:val="005C21FF"/>
    <w:rsid w:val="005C2C69"/>
    <w:rsid w:val="005C3D3E"/>
    <w:rsid w:val="005C3E60"/>
    <w:rsid w:val="005C3F9D"/>
    <w:rsid w:val="005C43BB"/>
    <w:rsid w:val="005C44AF"/>
    <w:rsid w:val="005C460F"/>
    <w:rsid w:val="005C4B01"/>
    <w:rsid w:val="005C6A0E"/>
    <w:rsid w:val="005C6CB2"/>
    <w:rsid w:val="005C7429"/>
    <w:rsid w:val="005C78F5"/>
    <w:rsid w:val="005D048C"/>
    <w:rsid w:val="005D2BF5"/>
    <w:rsid w:val="005D3342"/>
    <w:rsid w:val="005D413D"/>
    <w:rsid w:val="005D481A"/>
    <w:rsid w:val="005D5ACE"/>
    <w:rsid w:val="005D6F29"/>
    <w:rsid w:val="005D7028"/>
    <w:rsid w:val="005E0773"/>
    <w:rsid w:val="005E0774"/>
    <w:rsid w:val="005E0F9E"/>
    <w:rsid w:val="005E180F"/>
    <w:rsid w:val="005E285C"/>
    <w:rsid w:val="005E489E"/>
    <w:rsid w:val="005E4944"/>
    <w:rsid w:val="005E6F6F"/>
    <w:rsid w:val="005E7869"/>
    <w:rsid w:val="005F25DF"/>
    <w:rsid w:val="005F4127"/>
    <w:rsid w:val="005F5F22"/>
    <w:rsid w:val="005F6958"/>
    <w:rsid w:val="005F73A4"/>
    <w:rsid w:val="006052F5"/>
    <w:rsid w:val="006053B5"/>
    <w:rsid w:val="006072A0"/>
    <w:rsid w:val="00610DDD"/>
    <w:rsid w:val="00612409"/>
    <w:rsid w:val="0061337A"/>
    <w:rsid w:val="00613678"/>
    <w:rsid w:val="00613C6F"/>
    <w:rsid w:val="00614BF9"/>
    <w:rsid w:val="00616AC5"/>
    <w:rsid w:val="00617814"/>
    <w:rsid w:val="00617B0D"/>
    <w:rsid w:val="00620437"/>
    <w:rsid w:val="00621228"/>
    <w:rsid w:val="00621EEE"/>
    <w:rsid w:val="006225C1"/>
    <w:rsid w:val="006227A0"/>
    <w:rsid w:val="00623256"/>
    <w:rsid w:val="00623478"/>
    <w:rsid w:val="006260E4"/>
    <w:rsid w:val="00626400"/>
    <w:rsid w:val="00633ADE"/>
    <w:rsid w:val="00634DBD"/>
    <w:rsid w:val="006361D8"/>
    <w:rsid w:val="006373A1"/>
    <w:rsid w:val="00637612"/>
    <w:rsid w:val="00640567"/>
    <w:rsid w:val="00640DE1"/>
    <w:rsid w:val="006421B2"/>
    <w:rsid w:val="0064306E"/>
    <w:rsid w:val="006455B8"/>
    <w:rsid w:val="00647D1E"/>
    <w:rsid w:val="00651607"/>
    <w:rsid w:val="00651BDE"/>
    <w:rsid w:val="00651DF2"/>
    <w:rsid w:val="00651EA6"/>
    <w:rsid w:val="006536BA"/>
    <w:rsid w:val="00654132"/>
    <w:rsid w:val="00654451"/>
    <w:rsid w:val="00655FC0"/>
    <w:rsid w:val="00657830"/>
    <w:rsid w:val="00661175"/>
    <w:rsid w:val="00661374"/>
    <w:rsid w:val="0066362A"/>
    <w:rsid w:val="00664D41"/>
    <w:rsid w:val="00664E3D"/>
    <w:rsid w:val="00666833"/>
    <w:rsid w:val="006705C5"/>
    <w:rsid w:val="006709B8"/>
    <w:rsid w:val="00671ED2"/>
    <w:rsid w:val="00674FAA"/>
    <w:rsid w:val="0068160F"/>
    <w:rsid w:val="006816C4"/>
    <w:rsid w:val="00682518"/>
    <w:rsid w:val="00682E56"/>
    <w:rsid w:val="00684201"/>
    <w:rsid w:val="0068481F"/>
    <w:rsid w:val="006852E8"/>
    <w:rsid w:val="00685317"/>
    <w:rsid w:val="00685724"/>
    <w:rsid w:val="00685A25"/>
    <w:rsid w:val="00686505"/>
    <w:rsid w:val="006870E6"/>
    <w:rsid w:val="0068798B"/>
    <w:rsid w:val="006906D7"/>
    <w:rsid w:val="006914A7"/>
    <w:rsid w:val="0069179E"/>
    <w:rsid w:val="0069191E"/>
    <w:rsid w:val="00691BBE"/>
    <w:rsid w:val="00691D80"/>
    <w:rsid w:val="00693679"/>
    <w:rsid w:val="00693B37"/>
    <w:rsid w:val="00695820"/>
    <w:rsid w:val="00695BB9"/>
    <w:rsid w:val="00696041"/>
    <w:rsid w:val="00696E96"/>
    <w:rsid w:val="0069767B"/>
    <w:rsid w:val="00697C03"/>
    <w:rsid w:val="006A1A15"/>
    <w:rsid w:val="006A1F38"/>
    <w:rsid w:val="006A45A3"/>
    <w:rsid w:val="006A4C0A"/>
    <w:rsid w:val="006A68D6"/>
    <w:rsid w:val="006A7AF3"/>
    <w:rsid w:val="006B28B3"/>
    <w:rsid w:val="006B35B4"/>
    <w:rsid w:val="006B4A8C"/>
    <w:rsid w:val="006B6864"/>
    <w:rsid w:val="006B70A8"/>
    <w:rsid w:val="006B764C"/>
    <w:rsid w:val="006B7823"/>
    <w:rsid w:val="006B78BA"/>
    <w:rsid w:val="006C00FF"/>
    <w:rsid w:val="006C24C7"/>
    <w:rsid w:val="006C4661"/>
    <w:rsid w:val="006C4D56"/>
    <w:rsid w:val="006C6198"/>
    <w:rsid w:val="006C61DF"/>
    <w:rsid w:val="006C6B8D"/>
    <w:rsid w:val="006C72E4"/>
    <w:rsid w:val="006C794A"/>
    <w:rsid w:val="006D032E"/>
    <w:rsid w:val="006D0D2C"/>
    <w:rsid w:val="006D25DC"/>
    <w:rsid w:val="006D30C1"/>
    <w:rsid w:val="006D34CB"/>
    <w:rsid w:val="006D34F9"/>
    <w:rsid w:val="006D5816"/>
    <w:rsid w:val="006D59CC"/>
    <w:rsid w:val="006D64A8"/>
    <w:rsid w:val="006D750A"/>
    <w:rsid w:val="006D7D74"/>
    <w:rsid w:val="006E133E"/>
    <w:rsid w:val="006E20CA"/>
    <w:rsid w:val="006E4004"/>
    <w:rsid w:val="006E54AE"/>
    <w:rsid w:val="006E7D6D"/>
    <w:rsid w:val="006E7E98"/>
    <w:rsid w:val="006F01DD"/>
    <w:rsid w:val="006F233C"/>
    <w:rsid w:val="006F3337"/>
    <w:rsid w:val="006F3E9A"/>
    <w:rsid w:val="006F404C"/>
    <w:rsid w:val="006F6DC1"/>
    <w:rsid w:val="006F76F7"/>
    <w:rsid w:val="00702638"/>
    <w:rsid w:val="00704ADE"/>
    <w:rsid w:val="0070707A"/>
    <w:rsid w:val="007072B1"/>
    <w:rsid w:val="00707935"/>
    <w:rsid w:val="00710B57"/>
    <w:rsid w:val="00711A76"/>
    <w:rsid w:val="00712BEC"/>
    <w:rsid w:val="0071399E"/>
    <w:rsid w:val="00713B90"/>
    <w:rsid w:val="00714904"/>
    <w:rsid w:val="00716217"/>
    <w:rsid w:val="00716CBA"/>
    <w:rsid w:val="007170C7"/>
    <w:rsid w:val="0071742D"/>
    <w:rsid w:val="00717B5F"/>
    <w:rsid w:val="00717BA9"/>
    <w:rsid w:val="00720222"/>
    <w:rsid w:val="00720BF8"/>
    <w:rsid w:val="00720F6C"/>
    <w:rsid w:val="00721E2A"/>
    <w:rsid w:val="007235EA"/>
    <w:rsid w:val="00723AFC"/>
    <w:rsid w:val="00724559"/>
    <w:rsid w:val="007245EA"/>
    <w:rsid w:val="00724A30"/>
    <w:rsid w:val="0072519C"/>
    <w:rsid w:val="00726FA5"/>
    <w:rsid w:val="0072711F"/>
    <w:rsid w:val="00731023"/>
    <w:rsid w:val="0073162C"/>
    <w:rsid w:val="00732BD8"/>
    <w:rsid w:val="0073314A"/>
    <w:rsid w:val="007339B2"/>
    <w:rsid w:val="0073455F"/>
    <w:rsid w:val="007346EB"/>
    <w:rsid w:val="007349AB"/>
    <w:rsid w:val="00735014"/>
    <w:rsid w:val="0073570A"/>
    <w:rsid w:val="00736F61"/>
    <w:rsid w:val="00737A93"/>
    <w:rsid w:val="00737EC0"/>
    <w:rsid w:val="0074054C"/>
    <w:rsid w:val="00740B18"/>
    <w:rsid w:val="00740EBF"/>
    <w:rsid w:val="00740EFD"/>
    <w:rsid w:val="00743BE8"/>
    <w:rsid w:val="007441EA"/>
    <w:rsid w:val="0074556A"/>
    <w:rsid w:val="00746422"/>
    <w:rsid w:val="007477EE"/>
    <w:rsid w:val="0075131A"/>
    <w:rsid w:val="00754EE9"/>
    <w:rsid w:val="00756ABC"/>
    <w:rsid w:val="00756DD9"/>
    <w:rsid w:val="0075745A"/>
    <w:rsid w:val="00757FB8"/>
    <w:rsid w:val="00763307"/>
    <w:rsid w:val="0076448A"/>
    <w:rsid w:val="00764E18"/>
    <w:rsid w:val="00765EC1"/>
    <w:rsid w:val="00772145"/>
    <w:rsid w:val="00772C74"/>
    <w:rsid w:val="00774122"/>
    <w:rsid w:val="0077412C"/>
    <w:rsid w:val="00774959"/>
    <w:rsid w:val="00774D34"/>
    <w:rsid w:val="007753CE"/>
    <w:rsid w:val="00776A05"/>
    <w:rsid w:val="00776C37"/>
    <w:rsid w:val="007778CB"/>
    <w:rsid w:val="0078027C"/>
    <w:rsid w:val="0078062B"/>
    <w:rsid w:val="00780655"/>
    <w:rsid w:val="0078066A"/>
    <w:rsid w:val="00782CFA"/>
    <w:rsid w:val="00783218"/>
    <w:rsid w:val="007848A8"/>
    <w:rsid w:val="00784F43"/>
    <w:rsid w:val="00785358"/>
    <w:rsid w:val="00785919"/>
    <w:rsid w:val="007862CF"/>
    <w:rsid w:val="0078665D"/>
    <w:rsid w:val="0078716E"/>
    <w:rsid w:val="00787710"/>
    <w:rsid w:val="00787B06"/>
    <w:rsid w:val="00787F3E"/>
    <w:rsid w:val="00790C50"/>
    <w:rsid w:val="007928B0"/>
    <w:rsid w:val="0079292E"/>
    <w:rsid w:val="00794EBF"/>
    <w:rsid w:val="00796175"/>
    <w:rsid w:val="007976DE"/>
    <w:rsid w:val="007A0355"/>
    <w:rsid w:val="007A0487"/>
    <w:rsid w:val="007A06EB"/>
    <w:rsid w:val="007A0971"/>
    <w:rsid w:val="007A0D75"/>
    <w:rsid w:val="007A3D4F"/>
    <w:rsid w:val="007A6667"/>
    <w:rsid w:val="007A7778"/>
    <w:rsid w:val="007B0186"/>
    <w:rsid w:val="007B0834"/>
    <w:rsid w:val="007B0C23"/>
    <w:rsid w:val="007B0C25"/>
    <w:rsid w:val="007B2C48"/>
    <w:rsid w:val="007B451A"/>
    <w:rsid w:val="007B4FA4"/>
    <w:rsid w:val="007B5A2C"/>
    <w:rsid w:val="007B7C29"/>
    <w:rsid w:val="007B7EA4"/>
    <w:rsid w:val="007C2E71"/>
    <w:rsid w:val="007C3CF2"/>
    <w:rsid w:val="007C44E3"/>
    <w:rsid w:val="007C4847"/>
    <w:rsid w:val="007C6131"/>
    <w:rsid w:val="007C6815"/>
    <w:rsid w:val="007C6CE0"/>
    <w:rsid w:val="007C6FC6"/>
    <w:rsid w:val="007C7875"/>
    <w:rsid w:val="007C7979"/>
    <w:rsid w:val="007C7A0F"/>
    <w:rsid w:val="007C7A3A"/>
    <w:rsid w:val="007C7D4D"/>
    <w:rsid w:val="007D0346"/>
    <w:rsid w:val="007D3FE6"/>
    <w:rsid w:val="007D5618"/>
    <w:rsid w:val="007D5A6A"/>
    <w:rsid w:val="007D6BF0"/>
    <w:rsid w:val="007D7616"/>
    <w:rsid w:val="007D7DC9"/>
    <w:rsid w:val="007E2EC4"/>
    <w:rsid w:val="007E35D2"/>
    <w:rsid w:val="007E5CEF"/>
    <w:rsid w:val="007E64D4"/>
    <w:rsid w:val="007F136D"/>
    <w:rsid w:val="007F1F05"/>
    <w:rsid w:val="007F213C"/>
    <w:rsid w:val="007F2280"/>
    <w:rsid w:val="007F402A"/>
    <w:rsid w:val="007F569A"/>
    <w:rsid w:val="0080034A"/>
    <w:rsid w:val="00801E67"/>
    <w:rsid w:val="0080202E"/>
    <w:rsid w:val="00802989"/>
    <w:rsid w:val="00802C5A"/>
    <w:rsid w:val="0080313D"/>
    <w:rsid w:val="008046E3"/>
    <w:rsid w:val="0080581D"/>
    <w:rsid w:val="00805A76"/>
    <w:rsid w:val="0080777D"/>
    <w:rsid w:val="0081027A"/>
    <w:rsid w:val="00812BC0"/>
    <w:rsid w:val="00814133"/>
    <w:rsid w:val="00814215"/>
    <w:rsid w:val="008142F1"/>
    <w:rsid w:val="008208EA"/>
    <w:rsid w:val="008213D5"/>
    <w:rsid w:val="0082234D"/>
    <w:rsid w:val="00822D23"/>
    <w:rsid w:val="008232E5"/>
    <w:rsid w:val="00823B5B"/>
    <w:rsid w:val="00825E96"/>
    <w:rsid w:val="00825F86"/>
    <w:rsid w:val="00826020"/>
    <w:rsid w:val="00826C89"/>
    <w:rsid w:val="00827B47"/>
    <w:rsid w:val="00831D52"/>
    <w:rsid w:val="00832CF4"/>
    <w:rsid w:val="00835B09"/>
    <w:rsid w:val="00836779"/>
    <w:rsid w:val="00836FE6"/>
    <w:rsid w:val="008374D0"/>
    <w:rsid w:val="00837B26"/>
    <w:rsid w:val="00837D31"/>
    <w:rsid w:val="00841503"/>
    <w:rsid w:val="00841979"/>
    <w:rsid w:val="008424E6"/>
    <w:rsid w:val="0084413B"/>
    <w:rsid w:val="00844389"/>
    <w:rsid w:val="008453CB"/>
    <w:rsid w:val="00845B53"/>
    <w:rsid w:val="00846B75"/>
    <w:rsid w:val="008473E1"/>
    <w:rsid w:val="008476C4"/>
    <w:rsid w:val="0085091B"/>
    <w:rsid w:val="00851E2B"/>
    <w:rsid w:val="00852559"/>
    <w:rsid w:val="008530B9"/>
    <w:rsid w:val="008531DA"/>
    <w:rsid w:val="00854D3C"/>
    <w:rsid w:val="00855220"/>
    <w:rsid w:val="008565CE"/>
    <w:rsid w:val="00856713"/>
    <w:rsid w:val="008570F4"/>
    <w:rsid w:val="0086089A"/>
    <w:rsid w:val="00860FF2"/>
    <w:rsid w:val="00863172"/>
    <w:rsid w:val="00864737"/>
    <w:rsid w:val="00864916"/>
    <w:rsid w:val="00864B97"/>
    <w:rsid w:val="00866365"/>
    <w:rsid w:val="008668DE"/>
    <w:rsid w:val="00866FE9"/>
    <w:rsid w:val="008674B8"/>
    <w:rsid w:val="00867523"/>
    <w:rsid w:val="00871B6A"/>
    <w:rsid w:val="00871CB6"/>
    <w:rsid w:val="008734FF"/>
    <w:rsid w:val="00873B6C"/>
    <w:rsid w:val="008743E9"/>
    <w:rsid w:val="0087497D"/>
    <w:rsid w:val="00874AFF"/>
    <w:rsid w:val="00874B53"/>
    <w:rsid w:val="0087623C"/>
    <w:rsid w:val="00876E41"/>
    <w:rsid w:val="0087735D"/>
    <w:rsid w:val="00880F72"/>
    <w:rsid w:val="00881366"/>
    <w:rsid w:val="0088241D"/>
    <w:rsid w:val="00882FD7"/>
    <w:rsid w:val="008843B3"/>
    <w:rsid w:val="0088487A"/>
    <w:rsid w:val="008856EC"/>
    <w:rsid w:val="00890A96"/>
    <w:rsid w:val="00891290"/>
    <w:rsid w:val="00893513"/>
    <w:rsid w:val="008937B8"/>
    <w:rsid w:val="00894542"/>
    <w:rsid w:val="008948C1"/>
    <w:rsid w:val="00894B03"/>
    <w:rsid w:val="0089697E"/>
    <w:rsid w:val="0089712F"/>
    <w:rsid w:val="008976A3"/>
    <w:rsid w:val="00897F8E"/>
    <w:rsid w:val="008A0865"/>
    <w:rsid w:val="008A17A4"/>
    <w:rsid w:val="008A4830"/>
    <w:rsid w:val="008A4E1F"/>
    <w:rsid w:val="008A785C"/>
    <w:rsid w:val="008B04DE"/>
    <w:rsid w:val="008B1920"/>
    <w:rsid w:val="008B237C"/>
    <w:rsid w:val="008B3D36"/>
    <w:rsid w:val="008B3D7F"/>
    <w:rsid w:val="008B3FB3"/>
    <w:rsid w:val="008B4754"/>
    <w:rsid w:val="008B653F"/>
    <w:rsid w:val="008B69C4"/>
    <w:rsid w:val="008B6EEC"/>
    <w:rsid w:val="008C034A"/>
    <w:rsid w:val="008C03A8"/>
    <w:rsid w:val="008C0447"/>
    <w:rsid w:val="008C07A2"/>
    <w:rsid w:val="008C57FA"/>
    <w:rsid w:val="008C580A"/>
    <w:rsid w:val="008C66F3"/>
    <w:rsid w:val="008C6CEA"/>
    <w:rsid w:val="008C7A60"/>
    <w:rsid w:val="008D0498"/>
    <w:rsid w:val="008D075D"/>
    <w:rsid w:val="008D2CC5"/>
    <w:rsid w:val="008D32DB"/>
    <w:rsid w:val="008D4844"/>
    <w:rsid w:val="008D4DBC"/>
    <w:rsid w:val="008D6394"/>
    <w:rsid w:val="008E19E7"/>
    <w:rsid w:val="008E2739"/>
    <w:rsid w:val="008E6730"/>
    <w:rsid w:val="008E6867"/>
    <w:rsid w:val="008E759A"/>
    <w:rsid w:val="008E7721"/>
    <w:rsid w:val="008F12D3"/>
    <w:rsid w:val="008F151F"/>
    <w:rsid w:val="008F1647"/>
    <w:rsid w:val="008F1670"/>
    <w:rsid w:val="008F19CD"/>
    <w:rsid w:val="008F1D14"/>
    <w:rsid w:val="008F50AF"/>
    <w:rsid w:val="0090196E"/>
    <w:rsid w:val="00901DFF"/>
    <w:rsid w:val="00902488"/>
    <w:rsid w:val="009045FD"/>
    <w:rsid w:val="00905E1A"/>
    <w:rsid w:val="009114A8"/>
    <w:rsid w:val="0091209B"/>
    <w:rsid w:val="00912BF9"/>
    <w:rsid w:val="00920014"/>
    <w:rsid w:val="00921024"/>
    <w:rsid w:val="009226A9"/>
    <w:rsid w:val="009248C5"/>
    <w:rsid w:val="0092638D"/>
    <w:rsid w:val="00932645"/>
    <w:rsid w:val="00932D7A"/>
    <w:rsid w:val="00933A1F"/>
    <w:rsid w:val="00933CFD"/>
    <w:rsid w:val="0093410B"/>
    <w:rsid w:val="00937544"/>
    <w:rsid w:val="0093761B"/>
    <w:rsid w:val="00937813"/>
    <w:rsid w:val="00944E49"/>
    <w:rsid w:val="00946B40"/>
    <w:rsid w:val="00950FB7"/>
    <w:rsid w:val="00953D6C"/>
    <w:rsid w:val="00955E39"/>
    <w:rsid w:val="00957F7C"/>
    <w:rsid w:val="00962599"/>
    <w:rsid w:val="00970A15"/>
    <w:rsid w:val="00970C84"/>
    <w:rsid w:val="0097114D"/>
    <w:rsid w:val="00971B23"/>
    <w:rsid w:val="00972F15"/>
    <w:rsid w:val="00975EC2"/>
    <w:rsid w:val="00976747"/>
    <w:rsid w:val="00980723"/>
    <w:rsid w:val="00982A31"/>
    <w:rsid w:val="00982F75"/>
    <w:rsid w:val="00985FAE"/>
    <w:rsid w:val="00987655"/>
    <w:rsid w:val="00987A4D"/>
    <w:rsid w:val="00991564"/>
    <w:rsid w:val="00991E40"/>
    <w:rsid w:val="0099251B"/>
    <w:rsid w:val="00993253"/>
    <w:rsid w:val="00994D6A"/>
    <w:rsid w:val="009953EB"/>
    <w:rsid w:val="00995CB6"/>
    <w:rsid w:val="0099673B"/>
    <w:rsid w:val="00996E3F"/>
    <w:rsid w:val="00997830"/>
    <w:rsid w:val="0099793E"/>
    <w:rsid w:val="009A11EA"/>
    <w:rsid w:val="009A12C7"/>
    <w:rsid w:val="009A192F"/>
    <w:rsid w:val="009A2818"/>
    <w:rsid w:val="009A4820"/>
    <w:rsid w:val="009A59BD"/>
    <w:rsid w:val="009A6075"/>
    <w:rsid w:val="009B04F0"/>
    <w:rsid w:val="009B197E"/>
    <w:rsid w:val="009B4E31"/>
    <w:rsid w:val="009B4F51"/>
    <w:rsid w:val="009B73FB"/>
    <w:rsid w:val="009B7BEB"/>
    <w:rsid w:val="009C3582"/>
    <w:rsid w:val="009C36B1"/>
    <w:rsid w:val="009C4BD0"/>
    <w:rsid w:val="009C5CB0"/>
    <w:rsid w:val="009C6A27"/>
    <w:rsid w:val="009C7FAF"/>
    <w:rsid w:val="009D0A75"/>
    <w:rsid w:val="009D11E2"/>
    <w:rsid w:val="009D1790"/>
    <w:rsid w:val="009D19A2"/>
    <w:rsid w:val="009D5B3F"/>
    <w:rsid w:val="009D5C88"/>
    <w:rsid w:val="009D5EAD"/>
    <w:rsid w:val="009D6416"/>
    <w:rsid w:val="009D6F8E"/>
    <w:rsid w:val="009D7FB3"/>
    <w:rsid w:val="009E2730"/>
    <w:rsid w:val="009E3EB7"/>
    <w:rsid w:val="009E6133"/>
    <w:rsid w:val="009E671A"/>
    <w:rsid w:val="009E6733"/>
    <w:rsid w:val="009E6D59"/>
    <w:rsid w:val="009E704F"/>
    <w:rsid w:val="009F0149"/>
    <w:rsid w:val="009F11D0"/>
    <w:rsid w:val="009F3AD5"/>
    <w:rsid w:val="009F419D"/>
    <w:rsid w:val="009F4B70"/>
    <w:rsid w:val="009F4D15"/>
    <w:rsid w:val="009F5205"/>
    <w:rsid w:val="009F62D6"/>
    <w:rsid w:val="009F6571"/>
    <w:rsid w:val="009F6774"/>
    <w:rsid w:val="009F6B1A"/>
    <w:rsid w:val="00A004A4"/>
    <w:rsid w:val="00A00BF0"/>
    <w:rsid w:val="00A0104C"/>
    <w:rsid w:val="00A04931"/>
    <w:rsid w:val="00A05B95"/>
    <w:rsid w:val="00A060DA"/>
    <w:rsid w:val="00A066BA"/>
    <w:rsid w:val="00A06CE0"/>
    <w:rsid w:val="00A06EF9"/>
    <w:rsid w:val="00A07856"/>
    <w:rsid w:val="00A10BBE"/>
    <w:rsid w:val="00A10F1A"/>
    <w:rsid w:val="00A11BC6"/>
    <w:rsid w:val="00A12189"/>
    <w:rsid w:val="00A1356E"/>
    <w:rsid w:val="00A145C6"/>
    <w:rsid w:val="00A16C59"/>
    <w:rsid w:val="00A17DEE"/>
    <w:rsid w:val="00A21044"/>
    <w:rsid w:val="00A2190B"/>
    <w:rsid w:val="00A21CFF"/>
    <w:rsid w:val="00A229D5"/>
    <w:rsid w:val="00A23958"/>
    <w:rsid w:val="00A2443D"/>
    <w:rsid w:val="00A24E87"/>
    <w:rsid w:val="00A253F4"/>
    <w:rsid w:val="00A25FB5"/>
    <w:rsid w:val="00A27596"/>
    <w:rsid w:val="00A31BB5"/>
    <w:rsid w:val="00A37524"/>
    <w:rsid w:val="00A37D0B"/>
    <w:rsid w:val="00A4003F"/>
    <w:rsid w:val="00A40399"/>
    <w:rsid w:val="00A4091C"/>
    <w:rsid w:val="00A41D8C"/>
    <w:rsid w:val="00A4299F"/>
    <w:rsid w:val="00A450D8"/>
    <w:rsid w:val="00A52343"/>
    <w:rsid w:val="00A52F7A"/>
    <w:rsid w:val="00A54C02"/>
    <w:rsid w:val="00A54D90"/>
    <w:rsid w:val="00A560A4"/>
    <w:rsid w:val="00A56463"/>
    <w:rsid w:val="00A5727E"/>
    <w:rsid w:val="00A6040F"/>
    <w:rsid w:val="00A6136D"/>
    <w:rsid w:val="00A61C09"/>
    <w:rsid w:val="00A6213C"/>
    <w:rsid w:val="00A6270F"/>
    <w:rsid w:val="00A62DF4"/>
    <w:rsid w:val="00A6332A"/>
    <w:rsid w:val="00A63FA5"/>
    <w:rsid w:val="00A6429B"/>
    <w:rsid w:val="00A66442"/>
    <w:rsid w:val="00A67CA7"/>
    <w:rsid w:val="00A70691"/>
    <w:rsid w:val="00A70AA7"/>
    <w:rsid w:val="00A7110F"/>
    <w:rsid w:val="00A712F3"/>
    <w:rsid w:val="00A7130C"/>
    <w:rsid w:val="00A7168F"/>
    <w:rsid w:val="00A71B07"/>
    <w:rsid w:val="00A71D56"/>
    <w:rsid w:val="00A71EEB"/>
    <w:rsid w:val="00A73627"/>
    <w:rsid w:val="00A73B08"/>
    <w:rsid w:val="00A75BDB"/>
    <w:rsid w:val="00A763DB"/>
    <w:rsid w:val="00A76AC8"/>
    <w:rsid w:val="00A77BDA"/>
    <w:rsid w:val="00A812C2"/>
    <w:rsid w:val="00A82235"/>
    <w:rsid w:val="00A8310C"/>
    <w:rsid w:val="00A8366C"/>
    <w:rsid w:val="00A8665E"/>
    <w:rsid w:val="00A86B79"/>
    <w:rsid w:val="00A87CC3"/>
    <w:rsid w:val="00A918B0"/>
    <w:rsid w:val="00A9474F"/>
    <w:rsid w:val="00AA09C5"/>
    <w:rsid w:val="00AA308F"/>
    <w:rsid w:val="00AA543A"/>
    <w:rsid w:val="00AA695A"/>
    <w:rsid w:val="00AB010D"/>
    <w:rsid w:val="00AB39FC"/>
    <w:rsid w:val="00AB3D14"/>
    <w:rsid w:val="00AB4CA1"/>
    <w:rsid w:val="00AC08F2"/>
    <w:rsid w:val="00AC1590"/>
    <w:rsid w:val="00AC42E8"/>
    <w:rsid w:val="00AC5906"/>
    <w:rsid w:val="00AC668E"/>
    <w:rsid w:val="00AC774B"/>
    <w:rsid w:val="00AD1A7B"/>
    <w:rsid w:val="00AD1C8A"/>
    <w:rsid w:val="00AD24D6"/>
    <w:rsid w:val="00AD3C74"/>
    <w:rsid w:val="00AD66EF"/>
    <w:rsid w:val="00AD723B"/>
    <w:rsid w:val="00AD72BE"/>
    <w:rsid w:val="00AD7AE9"/>
    <w:rsid w:val="00AE0C40"/>
    <w:rsid w:val="00AE164E"/>
    <w:rsid w:val="00AE31A9"/>
    <w:rsid w:val="00AE3DED"/>
    <w:rsid w:val="00AE46EA"/>
    <w:rsid w:val="00AF11A3"/>
    <w:rsid w:val="00AF1595"/>
    <w:rsid w:val="00AF2DBB"/>
    <w:rsid w:val="00AF419B"/>
    <w:rsid w:val="00AF4BE0"/>
    <w:rsid w:val="00AF5324"/>
    <w:rsid w:val="00AF6EA2"/>
    <w:rsid w:val="00AF72D9"/>
    <w:rsid w:val="00AF7B26"/>
    <w:rsid w:val="00B009A1"/>
    <w:rsid w:val="00B0122A"/>
    <w:rsid w:val="00B01900"/>
    <w:rsid w:val="00B02B8D"/>
    <w:rsid w:val="00B03F4D"/>
    <w:rsid w:val="00B041AC"/>
    <w:rsid w:val="00B04DB7"/>
    <w:rsid w:val="00B07075"/>
    <w:rsid w:val="00B0761A"/>
    <w:rsid w:val="00B07AAA"/>
    <w:rsid w:val="00B07C2B"/>
    <w:rsid w:val="00B11A27"/>
    <w:rsid w:val="00B12C84"/>
    <w:rsid w:val="00B1464A"/>
    <w:rsid w:val="00B14BB3"/>
    <w:rsid w:val="00B15DD4"/>
    <w:rsid w:val="00B1613E"/>
    <w:rsid w:val="00B20A3F"/>
    <w:rsid w:val="00B247E4"/>
    <w:rsid w:val="00B24B56"/>
    <w:rsid w:val="00B3021E"/>
    <w:rsid w:val="00B319D3"/>
    <w:rsid w:val="00B328A6"/>
    <w:rsid w:val="00B32EEC"/>
    <w:rsid w:val="00B32F40"/>
    <w:rsid w:val="00B3368B"/>
    <w:rsid w:val="00B340D1"/>
    <w:rsid w:val="00B348DF"/>
    <w:rsid w:val="00B35F0E"/>
    <w:rsid w:val="00B36267"/>
    <w:rsid w:val="00B3626E"/>
    <w:rsid w:val="00B40873"/>
    <w:rsid w:val="00B41031"/>
    <w:rsid w:val="00B4330A"/>
    <w:rsid w:val="00B438F2"/>
    <w:rsid w:val="00B43928"/>
    <w:rsid w:val="00B44F13"/>
    <w:rsid w:val="00B47365"/>
    <w:rsid w:val="00B47A26"/>
    <w:rsid w:val="00B500FF"/>
    <w:rsid w:val="00B5124C"/>
    <w:rsid w:val="00B56490"/>
    <w:rsid w:val="00B57015"/>
    <w:rsid w:val="00B57B87"/>
    <w:rsid w:val="00B57E5C"/>
    <w:rsid w:val="00B60A05"/>
    <w:rsid w:val="00B635D9"/>
    <w:rsid w:val="00B6420C"/>
    <w:rsid w:val="00B65D2D"/>
    <w:rsid w:val="00B7067E"/>
    <w:rsid w:val="00B70A0B"/>
    <w:rsid w:val="00B7166F"/>
    <w:rsid w:val="00B71830"/>
    <w:rsid w:val="00B719FA"/>
    <w:rsid w:val="00B72624"/>
    <w:rsid w:val="00B7490C"/>
    <w:rsid w:val="00B75B9B"/>
    <w:rsid w:val="00B76C00"/>
    <w:rsid w:val="00B77264"/>
    <w:rsid w:val="00B8005B"/>
    <w:rsid w:val="00B800B4"/>
    <w:rsid w:val="00B8134F"/>
    <w:rsid w:val="00B81D86"/>
    <w:rsid w:val="00B81E9E"/>
    <w:rsid w:val="00B820B4"/>
    <w:rsid w:val="00B83402"/>
    <w:rsid w:val="00B84E50"/>
    <w:rsid w:val="00B8660E"/>
    <w:rsid w:val="00B870BF"/>
    <w:rsid w:val="00B8710E"/>
    <w:rsid w:val="00B8738D"/>
    <w:rsid w:val="00B876E3"/>
    <w:rsid w:val="00B87B3E"/>
    <w:rsid w:val="00B9056A"/>
    <w:rsid w:val="00B92ACC"/>
    <w:rsid w:val="00B93240"/>
    <w:rsid w:val="00B9524B"/>
    <w:rsid w:val="00B9622C"/>
    <w:rsid w:val="00BA035F"/>
    <w:rsid w:val="00BA3719"/>
    <w:rsid w:val="00BA413E"/>
    <w:rsid w:val="00BA42AD"/>
    <w:rsid w:val="00BA5217"/>
    <w:rsid w:val="00BA58F8"/>
    <w:rsid w:val="00BA6C14"/>
    <w:rsid w:val="00BB150A"/>
    <w:rsid w:val="00BB2225"/>
    <w:rsid w:val="00BB2E51"/>
    <w:rsid w:val="00BB4C8D"/>
    <w:rsid w:val="00BB598F"/>
    <w:rsid w:val="00BB5D6F"/>
    <w:rsid w:val="00BB6192"/>
    <w:rsid w:val="00BB6B49"/>
    <w:rsid w:val="00BB6F2B"/>
    <w:rsid w:val="00BB7D78"/>
    <w:rsid w:val="00BC00F7"/>
    <w:rsid w:val="00BC0AFB"/>
    <w:rsid w:val="00BC0C64"/>
    <w:rsid w:val="00BC15C7"/>
    <w:rsid w:val="00BC1927"/>
    <w:rsid w:val="00BC2450"/>
    <w:rsid w:val="00BC2788"/>
    <w:rsid w:val="00BC45CB"/>
    <w:rsid w:val="00BC5CAD"/>
    <w:rsid w:val="00BC622A"/>
    <w:rsid w:val="00BC6E9B"/>
    <w:rsid w:val="00BC6F09"/>
    <w:rsid w:val="00BD0567"/>
    <w:rsid w:val="00BD305F"/>
    <w:rsid w:val="00BD3BF4"/>
    <w:rsid w:val="00BD4552"/>
    <w:rsid w:val="00BD4704"/>
    <w:rsid w:val="00BD5195"/>
    <w:rsid w:val="00BD533C"/>
    <w:rsid w:val="00BD57AF"/>
    <w:rsid w:val="00BD5A4D"/>
    <w:rsid w:val="00BE11FC"/>
    <w:rsid w:val="00BE1EA9"/>
    <w:rsid w:val="00BE291A"/>
    <w:rsid w:val="00BE2EAC"/>
    <w:rsid w:val="00BE5ADC"/>
    <w:rsid w:val="00BE6033"/>
    <w:rsid w:val="00BE626D"/>
    <w:rsid w:val="00BE738B"/>
    <w:rsid w:val="00BF024F"/>
    <w:rsid w:val="00BF18B3"/>
    <w:rsid w:val="00BF1954"/>
    <w:rsid w:val="00BF2637"/>
    <w:rsid w:val="00BF308F"/>
    <w:rsid w:val="00BF3296"/>
    <w:rsid w:val="00BF441D"/>
    <w:rsid w:val="00BF460D"/>
    <w:rsid w:val="00BF4D89"/>
    <w:rsid w:val="00BF7768"/>
    <w:rsid w:val="00C013C9"/>
    <w:rsid w:val="00C02C4A"/>
    <w:rsid w:val="00C0366A"/>
    <w:rsid w:val="00C055D2"/>
    <w:rsid w:val="00C06C9F"/>
    <w:rsid w:val="00C06F0B"/>
    <w:rsid w:val="00C075D3"/>
    <w:rsid w:val="00C0795F"/>
    <w:rsid w:val="00C07E39"/>
    <w:rsid w:val="00C10446"/>
    <w:rsid w:val="00C10BFA"/>
    <w:rsid w:val="00C10DFA"/>
    <w:rsid w:val="00C1108A"/>
    <w:rsid w:val="00C121B8"/>
    <w:rsid w:val="00C12289"/>
    <w:rsid w:val="00C14E7D"/>
    <w:rsid w:val="00C14F07"/>
    <w:rsid w:val="00C153ED"/>
    <w:rsid w:val="00C1577D"/>
    <w:rsid w:val="00C15B60"/>
    <w:rsid w:val="00C16566"/>
    <w:rsid w:val="00C1661D"/>
    <w:rsid w:val="00C16D57"/>
    <w:rsid w:val="00C17EC7"/>
    <w:rsid w:val="00C23335"/>
    <w:rsid w:val="00C24F1B"/>
    <w:rsid w:val="00C2511E"/>
    <w:rsid w:val="00C252EC"/>
    <w:rsid w:val="00C3164D"/>
    <w:rsid w:val="00C33C04"/>
    <w:rsid w:val="00C341C9"/>
    <w:rsid w:val="00C34E2E"/>
    <w:rsid w:val="00C35C8F"/>
    <w:rsid w:val="00C35CBB"/>
    <w:rsid w:val="00C35E42"/>
    <w:rsid w:val="00C36D1A"/>
    <w:rsid w:val="00C37110"/>
    <w:rsid w:val="00C37F54"/>
    <w:rsid w:val="00C4011A"/>
    <w:rsid w:val="00C408A2"/>
    <w:rsid w:val="00C416E1"/>
    <w:rsid w:val="00C41E51"/>
    <w:rsid w:val="00C429AE"/>
    <w:rsid w:val="00C43B82"/>
    <w:rsid w:val="00C464B4"/>
    <w:rsid w:val="00C4775F"/>
    <w:rsid w:val="00C47A1D"/>
    <w:rsid w:val="00C50860"/>
    <w:rsid w:val="00C515F0"/>
    <w:rsid w:val="00C52860"/>
    <w:rsid w:val="00C52BD4"/>
    <w:rsid w:val="00C549BB"/>
    <w:rsid w:val="00C550B5"/>
    <w:rsid w:val="00C5566E"/>
    <w:rsid w:val="00C5590C"/>
    <w:rsid w:val="00C5713E"/>
    <w:rsid w:val="00C60898"/>
    <w:rsid w:val="00C609E0"/>
    <w:rsid w:val="00C62F40"/>
    <w:rsid w:val="00C65B51"/>
    <w:rsid w:val="00C65B66"/>
    <w:rsid w:val="00C6684A"/>
    <w:rsid w:val="00C669C5"/>
    <w:rsid w:val="00C66B59"/>
    <w:rsid w:val="00C66C33"/>
    <w:rsid w:val="00C70E32"/>
    <w:rsid w:val="00C72655"/>
    <w:rsid w:val="00C72AB8"/>
    <w:rsid w:val="00C734E8"/>
    <w:rsid w:val="00C73986"/>
    <w:rsid w:val="00C74640"/>
    <w:rsid w:val="00C74D14"/>
    <w:rsid w:val="00C75351"/>
    <w:rsid w:val="00C7660D"/>
    <w:rsid w:val="00C76684"/>
    <w:rsid w:val="00C77F18"/>
    <w:rsid w:val="00C806E0"/>
    <w:rsid w:val="00C8129D"/>
    <w:rsid w:val="00C81733"/>
    <w:rsid w:val="00C81F66"/>
    <w:rsid w:val="00C820DE"/>
    <w:rsid w:val="00C831F6"/>
    <w:rsid w:val="00C84DBE"/>
    <w:rsid w:val="00C84F9D"/>
    <w:rsid w:val="00C854A6"/>
    <w:rsid w:val="00C8659B"/>
    <w:rsid w:val="00C868BB"/>
    <w:rsid w:val="00C928E3"/>
    <w:rsid w:val="00C94EDC"/>
    <w:rsid w:val="00C958CC"/>
    <w:rsid w:val="00C95AE7"/>
    <w:rsid w:val="00C960D8"/>
    <w:rsid w:val="00CA1762"/>
    <w:rsid w:val="00CA4651"/>
    <w:rsid w:val="00CA4A51"/>
    <w:rsid w:val="00CA4E3A"/>
    <w:rsid w:val="00CA4E41"/>
    <w:rsid w:val="00CA51F4"/>
    <w:rsid w:val="00CA6B64"/>
    <w:rsid w:val="00CB131C"/>
    <w:rsid w:val="00CB33A3"/>
    <w:rsid w:val="00CB46E9"/>
    <w:rsid w:val="00CB7403"/>
    <w:rsid w:val="00CC3DDD"/>
    <w:rsid w:val="00CC4D1F"/>
    <w:rsid w:val="00CC4FC7"/>
    <w:rsid w:val="00CC5E79"/>
    <w:rsid w:val="00CC6319"/>
    <w:rsid w:val="00CC6D96"/>
    <w:rsid w:val="00CD3156"/>
    <w:rsid w:val="00CD34FB"/>
    <w:rsid w:val="00CD5604"/>
    <w:rsid w:val="00CD66B6"/>
    <w:rsid w:val="00CE0EED"/>
    <w:rsid w:val="00CE14C0"/>
    <w:rsid w:val="00CE29D2"/>
    <w:rsid w:val="00CE3636"/>
    <w:rsid w:val="00CE592A"/>
    <w:rsid w:val="00CE6126"/>
    <w:rsid w:val="00CE67E8"/>
    <w:rsid w:val="00CE75A3"/>
    <w:rsid w:val="00CE78C0"/>
    <w:rsid w:val="00CE7E74"/>
    <w:rsid w:val="00CF2159"/>
    <w:rsid w:val="00CF34B0"/>
    <w:rsid w:val="00CF4276"/>
    <w:rsid w:val="00CF4421"/>
    <w:rsid w:val="00CF6AE1"/>
    <w:rsid w:val="00D0040E"/>
    <w:rsid w:val="00D00BB0"/>
    <w:rsid w:val="00D011E0"/>
    <w:rsid w:val="00D01561"/>
    <w:rsid w:val="00D01731"/>
    <w:rsid w:val="00D034AC"/>
    <w:rsid w:val="00D03C26"/>
    <w:rsid w:val="00D0474D"/>
    <w:rsid w:val="00D04C1E"/>
    <w:rsid w:val="00D05B58"/>
    <w:rsid w:val="00D0616F"/>
    <w:rsid w:val="00D0728C"/>
    <w:rsid w:val="00D117C9"/>
    <w:rsid w:val="00D118FE"/>
    <w:rsid w:val="00D13500"/>
    <w:rsid w:val="00D13508"/>
    <w:rsid w:val="00D13A3D"/>
    <w:rsid w:val="00D13A66"/>
    <w:rsid w:val="00D14C23"/>
    <w:rsid w:val="00D14EE5"/>
    <w:rsid w:val="00D205B4"/>
    <w:rsid w:val="00D20E6D"/>
    <w:rsid w:val="00D225F4"/>
    <w:rsid w:val="00D23898"/>
    <w:rsid w:val="00D2491C"/>
    <w:rsid w:val="00D257FA"/>
    <w:rsid w:val="00D26D7E"/>
    <w:rsid w:val="00D27E91"/>
    <w:rsid w:val="00D3068B"/>
    <w:rsid w:val="00D32E5E"/>
    <w:rsid w:val="00D34783"/>
    <w:rsid w:val="00D34D89"/>
    <w:rsid w:val="00D40042"/>
    <w:rsid w:val="00D4150B"/>
    <w:rsid w:val="00D41FAD"/>
    <w:rsid w:val="00D420D3"/>
    <w:rsid w:val="00D4274F"/>
    <w:rsid w:val="00D428F7"/>
    <w:rsid w:val="00D43B6A"/>
    <w:rsid w:val="00D43D97"/>
    <w:rsid w:val="00D43E06"/>
    <w:rsid w:val="00D44DFB"/>
    <w:rsid w:val="00D45DA5"/>
    <w:rsid w:val="00D47BB8"/>
    <w:rsid w:val="00D52B89"/>
    <w:rsid w:val="00D53E85"/>
    <w:rsid w:val="00D5543D"/>
    <w:rsid w:val="00D55847"/>
    <w:rsid w:val="00D5638D"/>
    <w:rsid w:val="00D563F4"/>
    <w:rsid w:val="00D56444"/>
    <w:rsid w:val="00D60E7B"/>
    <w:rsid w:val="00D614BC"/>
    <w:rsid w:val="00D62215"/>
    <w:rsid w:val="00D642B4"/>
    <w:rsid w:val="00D648AD"/>
    <w:rsid w:val="00D65311"/>
    <w:rsid w:val="00D65C6C"/>
    <w:rsid w:val="00D66D1D"/>
    <w:rsid w:val="00D67B0C"/>
    <w:rsid w:val="00D703B5"/>
    <w:rsid w:val="00D7484A"/>
    <w:rsid w:val="00D75CE4"/>
    <w:rsid w:val="00D7660D"/>
    <w:rsid w:val="00D76984"/>
    <w:rsid w:val="00D80F3E"/>
    <w:rsid w:val="00D81192"/>
    <w:rsid w:val="00D813C7"/>
    <w:rsid w:val="00D839EF"/>
    <w:rsid w:val="00D85265"/>
    <w:rsid w:val="00D8615A"/>
    <w:rsid w:val="00D863EA"/>
    <w:rsid w:val="00D86783"/>
    <w:rsid w:val="00D87D63"/>
    <w:rsid w:val="00D90164"/>
    <w:rsid w:val="00D916EC"/>
    <w:rsid w:val="00D92B47"/>
    <w:rsid w:val="00D92B6F"/>
    <w:rsid w:val="00D94305"/>
    <w:rsid w:val="00D94CAB"/>
    <w:rsid w:val="00D95663"/>
    <w:rsid w:val="00D96261"/>
    <w:rsid w:val="00D9630B"/>
    <w:rsid w:val="00D967F3"/>
    <w:rsid w:val="00DA097B"/>
    <w:rsid w:val="00DA5828"/>
    <w:rsid w:val="00DA77D6"/>
    <w:rsid w:val="00DB05E0"/>
    <w:rsid w:val="00DB085C"/>
    <w:rsid w:val="00DB08F8"/>
    <w:rsid w:val="00DB1231"/>
    <w:rsid w:val="00DB22C6"/>
    <w:rsid w:val="00DB514F"/>
    <w:rsid w:val="00DB5774"/>
    <w:rsid w:val="00DB67BE"/>
    <w:rsid w:val="00DB7043"/>
    <w:rsid w:val="00DB77F3"/>
    <w:rsid w:val="00DB796E"/>
    <w:rsid w:val="00DB7CFB"/>
    <w:rsid w:val="00DC081D"/>
    <w:rsid w:val="00DC295F"/>
    <w:rsid w:val="00DC2D03"/>
    <w:rsid w:val="00DC2D4B"/>
    <w:rsid w:val="00DC33F7"/>
    <w:rsid w:val="00DC440E"/>
    <w:rsid w:val="00DC4629"/>
    <w:rsid w:val="00DC5AD1"/>
    <w:rsid w:val="00DC6DAB"/>
    <w:rsid w:val="00DC7D15"/>
    <w:rsid w:val="00DD0394"/>
    <w:rsid w:val="00DD2D6E"/>
    <w:rsid w:val="00DD319F"/>
    <w:rsid w:val="00DD3C02"/>
    <w:rsid w:val="00DD6861"/>
    <w:rsid w:val="00DE0464"/>
    <w:rsid w:val="00DE0656"/>
    <w:rsid w:val="00DE58FF"/>
    <w:rsid w:val="00DE6207"/>
    <w:rsid w:val="00DF0045"/>
    <w:rsid w:val="00DF0119"/>
    <w:rsid w:val="00DF0FCF"/>
    <w:rsid w:val="00DF1CC2"/>
    <w:rsid w:val="00DF2585"/>
    <w:rsid w:val="00DF34E9"/>
    <w:rsid w:val="00DF479E"/>
    <w:rsid w:val="00DF7403"/>
    <w:rsid w:val="00DF74B8"/>
    <w:rsid w:val="00DF7509"/>
    <w:rsid w:val="00DF78F8"/>
    <w:rsid w:val="00E00584"/>
    <w:rsid w:val="00E012D7"/>
    <w:rsid w:val="00E01CBC"/>
    <w:rsid w:val="00E0247E"/>
    <w:rsid w:val="00E043CF"/>
    <w:rsid w:val="00E048D4"/>
    <w:rsid w:val="00E07441"/>
    <w:rsid w:val="00E108D4"/>
    <w:rsid w:val="00E10D3A"/>
    <w:rsid w:val="00E11130"/>
    <w:rsid w:val="00E11272"/>
    <w:rsid w:val="00E11C47"/>
    <w:rsid w:val="00E12724"/>
    <w:rsid w:val="00E12E4C"/>
    <w:rsid w:val="00E15317"/>
    <w:rsid w:val="00E15835"/>
    <w:rsid w:val="00E170A9"/>
    <w:rsid w:val="00E1748C"/>
    <w:rsid w:val="00E174AA"/>
    <w:rsid w:val="00E17A8D"/>
    <w:rsid w:val="00E205F6"/>
    <w:rsid w:val="00E22D7B"/>
    <w:rsid w:val="00E24BE1"/>
    <w:rsid w:val="00E263C4"/>
    <w:rsid w:val="00E267B0"/>
    <w:rsid w:val="00E3294F"/>
    <w:rsid w:val="00E335C7"/>
    <w:rsid w:val="00E345DB"/>
    <w:rsid w:val="00E35980"/>
    <w:rsid w:val="00E361C9"/>
    <w:rsid w:val="00E37C99"/>
    <w:rsid w:val="00E40F93"/>
    <w:rsid w:val="00E41A3D"/>
    <w:rsid w:val="00E41CAB"/>
    <w:rsid w:val="00E429FF"/>
    <w:rsid w:val="00E4404A"/>
    <w:rsid w:val="00E44720"/>
    <w:rsid w:val="00E4610C"/>
    <w:rsid w:val="00E46248"/>
    <w:rsid w:val="00E507E8"/>
    <w:rsid w:val="00E50CD1"/>
    <w:rsid w:val="00E51C95"/>
    <w:rsid w:val="00E51E2B"/>
    <w:rsid w:val="00E53D28"/>
    <w:rsid w:val="00E55386"/>
    <w:rsid w:val="00E55914"/>
    <w:rsid w:val="00E56BA1"/>
    <w:rsid w:val="00E57F1F"/>
    <w:rsid w:val="00E619CB"/>
    <w:rsid w:val="00E62C79"/>
    <w:rsid w:val="00E63199"/>
    <w:rsid w:val="00E638DC"/>
    <w:rsid w:val="00E63A00"/>
    <w:rsid w:val="00E6403B"/>
    <w:rsid w:val="00E65B58"/>
    <w:rsid w:val="00E65D8D"/>
    <w:rsid w:val="00E65F08"/>
    <w:rsid w:val="00E66558"/>
    <w:rsid w:val="00E66EB0"/>
    <w:rsid w:val="00E70548"/>
    <w:rsid w:val="00E70AC0"/>
    <w:rsid w:val="00E732A2"/>
    <w:rsid w:val="00E7375D"/>
    <w:rsid w:val="00E73842"/>
    <w:rsid w:val="00E7400B"/>
    <w:rsid w:val="00E75DC5"/>
    <w:rsid w:val="00E77BD8"/>
    <w:rsid w:val="00E77EA6"/>
    <w:rsid w:val="00E8008D"/>
    <w:rsid w:val="00E80673"/>
    <w:rsid w:val="00E81CA6"/>
    <w:rsid w:val="00E83177"/>
    <w:rsid w:val="00E83DF3"/>
    <w:rsid w:val="00E8550C"/>
    <w:rsid w:val="00E85B8F"/>
    <w:rsid w:val="00E85F1E"/>
    <w:rsid w:val="00E85FE6"/>
    <w:rsid w:val="00E87880"/>
    <w:rsid w:val="00E9001E"/>
    <w:rsid w:val="00E91103"/>
    <w:rsid w:val="00E9124A"/>
    <w:rsid w:val="00E9282C"/>
    <w:rsid w:val="00E94755"/>
    <w:rsid w:val="00E95285"/>
    <w:rsid w:val="00E95526"/>
    <w:rsid w:val="00E95CF4"/>
    <w:rsid w:val="00E961FD"/>
    <w:rsid w:val="00E96681"/>
    <w:rsid w:val="00E96938"/>
    <w:rsid w:val="00E96BD1"/>
    <w:rsid w:val="00E96C30"/>
    <w:rsid w:val="00E97443"/>
    <w:rsid w:val="00EA1FAF"/>
    <w:rsid w:val="00EA2033"/>
    <w:rsid w:val="00EA4392"/>
    <w:rsid w:val="00EA490B"/>
    <w:rsid w:val="00EB1069"/>
    <w:rsid w:val="00EB1F56"/>
    <w:rsid w:val="00EB36B2"/>
    <w:rsid w:val="00EB4EB2"/>
    <w:rsid w:val="00EB5BF6"/>
    <w:rsid w:val="00EB5FB4"/>
    <w:rsid w:val="00EC096F"/>
    <w:rsid w:val="00EC0BEE"/>
    <w:rsid w:val="00EC0E0F"/>
    <w:rsid w:val="00EC0EAA"/>
    <w:rsid w:val="00EC1694"/>
    <w:rsid w:val="00EC25C0"/>
    <w:rsid w:val="00EC2DA1"/>
    <w:rsid w:val="00EC2EB1"/>
    <w:rsid w:val="00EC379D"/>
    <w:rsid w:val="00EC3A08"/>
    <w:rsid w:val="00EC3A4F"/>
    <w:rsid w:val="00EC5B78"/>
    <w:rsid w:val="00EC78FC"/>
    <w:rsid w:val="00EC7EB0"/>
    <w:rsid w:val="00ED1D8C"/>
    <w:rsid w:val="00ED316E"/>
    <w:rsid w:val="00ED388B"/>
    <w:rsid w:val="00ED4C50"/>
    <w:rsid w:val="00ED5287"/>
    <w:rsid w:val="00ED5FF2"/>
    <w:rsid w:val="00ED6BFE"/>
    <w:rsid w:val="00ED6DCC"/>
    <w:rsid w:val="00ED6FFA"/>
    <w:rsid w:val="00EE0579"/>
    <w:rsid w:val="00EE145B"/>
    <w:rsid w:val="00EE282A"/>
    <w:rsid w:val="00EE2D7F"/>
    <w:rsid w:val="00EE5153"/>
    <w:rsid w:val="00EF039F"/>
    <w:rsid w:val="00EF0A70"/>
    <w:rsid w:val="00EF32D4"/>
    <w:rsid w:val="00EF4B32"/>
    <w:rsid w:val="00EF4CA7"/>
    <w:rsid w:val="00EF5225"/>
    <w:rsid w:val="00EF5D75"/>
    <w:rsid w:val="00EF6D53"/>
    <w:rsid w:val="00EF78F7"/>
    <w:rsid w:val="00F0029C"/>
    <w:rsid w:val="00F00ADA"/>
    <w:rsid w:val="00F01853"/>
    <w:rsid w:val="00F0194A"/>
    <w:rsid w:val="00F022A5"/>
    <w:rsid w:val="00F02494"/>
    <w:rsid w:val="00F026E2"/>
    <w:rsid w:val="00F042FE"/>
    <w:rsid w:val="00F1086B"/>
    <w:rsid w:val="00F10BD2"/>
    <w:rsid w:val="00F10D60"/>
    <w:rsid w:val="00F10D93"/>
    <w:rsid w:val="00F112CD"/>
    <w:rsid w:val="00F119D4"/>
    <w:rsid w:val="00F12571"/>
    <w:rsid w:val="00F12C49"/>
    <w:rsid w:val="00F136B2"/>
    <w:rsid w:val="00F1382A"/>
    <w:rsid w:val="00F13A8E"/>
    <w:rsid w:val="00F14E53"/>
    <w:rsid w:val="00F150C7"/>
    <w:rsid w:val="00F1575D"/>
    <w:rsid w:val="00F15F76"/>
    <w:rsid w:val="00F16199"/>
    <w:rsid w:val="00F16F41"/>
    <w:rsid w:val="00F1779F"/>
    <w:rsid w:val="00F17B33"/>
    <w:rsid w:val="00F21638"/>
    <w:rsid w:val="00F223BF"/>
    <w:rsid w:val="00F22D25"/>
    <w:rsid w:val="00F23992"/>
    <w:rsid w:val="00F25530"/>
    <w:rsid w:val="00F26922"/>
    <w:rsid w:val="00F31510"/>
    <w:rsid w:val="00F31EF2"/>
    <w:rsid w:val="00F3218E"/>
    <w:rsid w:val="00F327C7"/>
    <w:rsid w:val="00F33358"/>
    <w:rsid w:val="00F34B4E"/>
    <w:rsid w:val="00F362A4"/>
    <w:rsid w:val="00F368B4"/>
    <w:rsid w:val="00F36BD4"/>
    <w:rsid w:val="00F41CF2"/>
    <w:rsid w:val="00F43169"/>
    <w:rsid w:val="00F47326"/>
    <w:rsid w:val="00F47F34"/>
    <w:rsid w:val="00F53F5A"/>
    <w:rsid w:val="00F545D8"/>
    <w:rsid w:val="00F54714"/>
    <w:rsid w:val="00F54E65"/>
    <w:rsid w:val="00F55B36"/>
    <w:rsid w:val="00F57B1B"/>
    <w:rsid w:val="00F6045B"/>
    <w:rsid w:val="00F60887"/>
    <w:rsid w:val="00F62BAB"/>
    <w:rsid w:val="00F635C1"/>
    <w:rsid w:val="00F636C4"/>
    <w:rsid w:val="00F63870"/>
    <w:rsid w:val="00F64031"/>
    <w:rsid w:val="00F65201"/>
    <w:rsid w:val="00F6538A"/>
    <w:rsid w:val="00F6539B"/>
    <w:rsid w:val="00F6588B"/>
    <w:rsid w:val="00F658CD"/>
    <w:rsid w:val="00F65BF0"/>
    <w:rsid w:val="00F66622"/>
    <w:rsid w:val="00F67271"/>
    <w:rsid w:val="00F67A04"/>
    <w:rsid w:val="00F67ED3"/>
    <w:rsid w:val="00F70476"/>
    <w:rsid w:val="00F71B0F"/>
    <w:rsid w:val="00F72726"/>
    <w:rsid w:val="00F72D18"/>
    <w:rsid w:val="00F733BE"/>
    <w:rsid w:val="00F7642A"/>
    <w:rsid w:val="00F768D7"/>
    <w:rsid w:val="00F7723B"/>
    <w:rsid w:val="00F802C3"/>
    <w:rsid w:val="00F80536"/>
    <w:rsid w:val="00F8168B"/>
    <w:rsid w:val="00F81DAF"/>
    <w:rsid w:val="00F83566"/>
    <w:rsid w:val="00F83577"/>
    <w:rsid w:val="00F83F2D"/>
    <w:rsid w:val="00F8437A"/>
    <w:rsid w:val="00F84BEE"/>
    <w:rsid w:val="00F84CAF"/>
    <w:rsid w:val="00F86DF3"/>
    <w:rsid w:val="00F9014D"/>
    <w:rsid w:val="00F90A6C"/>
    <w:rsid w:val="00F91009"/>
    <w:rsid w:val="00F91F7F"/>
    <w:rsid w:val="00F937EF"/>
    <w:rsid w:val="00F941FA"/>
    <w:rsid w:val="00F94490"/>
    <w:rsid w:val="00F94BB9"/>
    <w:rsid w:val="00F95305"/>
    <w:rsid w:val="00F9570A"/>
    <w:rsid w:val="00F961B9"/>
    <w:rsid w:val="00FA0887"/>
    <w:rsid w:val="00FA1686"/>
    <w:rsid w:val="00FA219A"/>
    <w:rsid w:val="00FA30A7"/>
    <w:rsid w:val="00FA6A19"/>
    <w:rsid w:val="00FA74F1"/>
    <w:rsid w:val="00FA7FE0"/>
    <w:rsid w:val="00FB0D8F"/>
    <w:rsid w:val="00FB111C"/>
    <w:rsid w:val="00FB25B0"/>
    <w:rsid w:val="00FB5AA7"/>
    <w:rsid w:val="00FC0A54"/>
    <w:rsid w:val="00FC11CE"/>
    <w:rsid w:val="00FC20C9"/>
    <w:rsid w:val="00FC423C"/>
    <w:rsid w:val="00FC5542"/>
    <w:rsid w:val="00FC7F7B"/>
    <w:rsid w:val="00FD003B"/>
    <w:rsid w:val="00FD025A"/>
    <w:rsid w:val="00FD1ED4"/>
    <w:rsid w:val="00FD369B"/>
    <w:rsid w:val="00FD4DA6"/>
    <w:rsid w:val="00FD5649"/>
    <w:rsid w:val="00FE1429"/>
    <w:rsid w:val="00FE2783"/>
    <w:rsid w:val="00FE338E"/>
    <w:rsid w:val="00FE340F"/>
    <w:rsid w:val="00FE34B3"/>
    <w:rsid w:val="00FE3D37"/>
    <w:rsid w:val="00FE4728"/>
    <w:rsid w:val="00FE4F81"/>
    <w:rsid w:val="00FE574E"/>
    <w:rsid w:val="00FE7266"/>
    <w:rsid w:val="00FE7C80"/>
    <w:rsid w:val="00FF0008"/>
    <w:rsid w:val="00FF1108"/>
    <w:rsid w:val="00FF4A8B"/>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6DF7E1-1D28-4736-9B29-4C9EFB35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23"/>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Web"/>
    <w:autoRedefine/>
    <w:rsid w:val="00FD1ED4"/>
    <w:pPr>
      <w:numPr>
        <w:numId w:val="2"/>
      </w:numPr>
    </w:pPr>
    <w:rPr>
      <w:rFonts w:ascii="Tahoma" w:hAnsi="Tahoma" w:cs="Tahoma"/>
      <w:bCs/>
      <w:sz w:val="20"/>
    </w:rPr>
  </w:style>
  <w:style w:type="paragraph" w:styleId="NormalWeb">
    <w:name w:val="Normal (Web)"/>
    <w:basedOn w:val="Normal"/>
    <w:rsid w:val="00FD1ED4"/>
  </w:style>
  <w:style w:type="paragraph" w:styleId="BodyText">
    <w:name w:val="Body Text"/>
    <w:basedOn w:val="NormalWeb"/>
    <w:autoRedefine/>
    <w:rsid w:val="00FD1ED4"/>
    <w:rPr>
      <w:rFonts w:ascii="Tahoma" w:hAnsi="Tahoma"/>
      <w:sz w:val="20"/>
    </w:rPr>
  </w:style>
  <w:style w:type="paragraph" w:styleId="BodyText2">
    <w:name w:val="Body Text 2"/>
    <w:basedOn w:val="BodyText"/>
    <w:autoRedefine/>
    <w:rsid w:val="00F47F34"/>
    <w:rPr>
      <w:rFonts w:cs="Tahoma"/>
      <w:b/>
      <w:bCs/>
    </w:rPr>
  </w:style>
  <w:style w:type="character" w:styleId="Hyperlink">
    <w:name w:val="Hyperlink"/>
    <w:rsid w:val="00FD1ED4"/>
    <w:rPr>
      <w:u w:val="single"/>
    </w:rPr>
  </w:style>
  <w:style w:type="paragraph" w:styleId="Subtitle">
    <w:name w:val="Subtitle"/>
    <w:basedOn w:val="Normal"/>
    <w:autoRedefine/>
    <w:qFormat/>
    <w:rsid w:val="00FD1ED4"/>
    <w:pPr>
      <w:jc w:val="center"/>
    </w:pPr>
    <w:rPr>
      <w:rFonts w:ascii="Tahoma" w:hAnsi="Tahoma" w:cs="Tahoma"/>
      <w:b/>
      <w:sz w:val="20"/>
    </w:rPr>
  </w:style>
  <w:style w:type="paragraph" w:customStyle="1" w:styleId="Subtitle2">
    <w:name w:val="Subtitle 2"/>
    <w:basedOn w:val="NormalWeb"/>
    <w:autoRedefine/>
    <w:rsid w:val="00FD1ED4"/>
    <w:pPr>
      <w:jc w:val="center"/>
    </w:pPr>
    <w:rPr>
      <w:rFonts w:ascii="Tahoma" w:hAnsi="Tahoma" w:cs="Tahoma"/>
      <w:iCs/>
      <w:sz w:val="18"/>
      <w:szCs w:val="18"/>
    </w:rPr>
  </w:style>
  <w:style w:type="paragraph" w:customStyle="1" w:styleId="BodyTextItal">
    <w:name w:val="Body Text Ital"/>
    <w:basedOn w:val="BodyText"/>
    <w:autoRedefine/>
    <w:rsid w:val="00FD1ED4"/>
    <w:rPr>
      <w:rFonts w:cs="Tahoma"/>
      <w:bCs/>
      <w:i/>
    </w:rPr>
  </w:style>
  <w:style w:type="paragraph" w:customStyle="1" w:styleId="List2-column">
    <w:name w:val="List 2-column"/>
    <w:basedOn w:val="BodyText"/>
    <w:autoRedefine/>
    <w:rsid w:val="00F47F34"/>
    <w:pPr>
      <w:spacing w:before="120"/>
    </w:pPr>
    <w:rPr>
      <w:rFonts w:cs="Tahoma"/>
      <w:bCs/>
    </w:rPr>
  </w:style>
  <w:style w:type="table" w:styleId="TableGrid1">
    <w:name w:val="Table Grid 1"/>
    <w:basedOn w:val="TableNormal"/>
    <w:rsid w:val="00E12E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731023"/>
    <w:rPr>
      <w:vanish/>
      <w:sz w:val="16"/>
      <w:szCs w:val="16"/>
    </w:rPr>
  </w:style>
  <w:style w:type="paragraph" w:styleId="Header">
    <w:name w:val="header"/>
    <w:basedOn w:val="Normal"/>
    <w:rsid w:val="00731023"/>
    <w:pPr>
      <w:tabs>
        <w:tab w:val="center" w:pos="4320"/>
        <w:tab w:val="right" w:pos="8640"/>
      </w:tabs>
    </w:pPr>
  </w:style>
  <w:style w:type="paragraph" w:styleId="Footer">
    <w:name w:val="footer"/>
    <w:basedOn w:val="Normal"/>
    <w:rsid w:val="00731023"/>
    <w:pPr>
      <w:tabs>
        <w:tab w:val="center" w:pos="4320"/>
        <w:tab w:val="right" w:pos="8640"/>
      </w:tabs>
    </w:pPr>
  </w:style>
  <w:style w:type="character" w:styleId="PageNumber">
    <w:name w:val="page number"/>
    <w:basedOn w:val="DefaultParagraphFont"/>
    <w:rsid w:val="0073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Connecticut Council for Philanthropy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Laurie</dc:creator>
  <cp:keywords/>
  <dc:description/>
  <cp:lastModifiedBy>Laurie</cp:lastModifiedBy>
  <cp:revision>2</cp:revision>
  <dcterms:created xsi:type="dcterms:W3CDTF">2020-06-03T15:13:00Z</dcterms:created>
  <dcterms:modified xsi:type="dcterms:W3CDTF">2020-06-03T15:13:00Z</dcterms:modified>
</cp:coreProperties>
</file>